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60C" w:rsidRDefault="00D9727B" w:rsidP="006F00BC">
      <w:pPr>
        <w:snapToGrid w:val="0"/>
        <w:spacing w:line="560" w:lineRule="exac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75pt;margin-top:25.85pt;width:445.75pt;height:42.25pt;z-index:251659264" fillcolor="red" strokecolor="red">
            <v:shadow color="#868686"/>
            <v:textpath style="font-family:&quot;华文中宋&quot;;v-text-spacing:78650f;v-text-kern:t" trim="t" fitpath="t" string="中国计量大学处发文件"/>
            <w10:wrap type="square"/>
          </v:shape>
        </w:pict>
      </w:r>
    </w:p>
    <w:p w:rsidR="008E360C" w:rsidRPr="003D76F5" w:rsidRDefault="008E360C" w:rsidP="003D76F5">
      <w:pPr>
        <w:snapToGrid w:val="0"/>
        <w:spacing w:line="560" w:lineRule="exact"/>
        <w:jc w:val="center"/>
        <w:rPr>
          <w:rFonts w:ascii="仿宋_GB2312" w:eastAsia="仿宋_GB2312"/>
          <w:sz w:val="32"/>
          <w:szCs w:val="32"/>
        </w:rPr>
      </w:pPr>
      <w:r>
        <w:rPr>
          <w:rFonts w:ascii="仿宋_GB2312" w:eastAsia="仿宋_GB2312" w:hint="eastAsia"/>
          <w:sz w:val="32"/>
          <w:szCs w:val="32"/>
        </w:rPr>
        <w:t>中量大</w:t>
      </w:r>
      <w:r w:rsidR="00F82734">
        <w:rPr>
          <w:rFonts w:ascii="仿宋_GB2312" w:eastAsia="仿宋_GB2312" w:hint="eastAsia"/>
          <w:sz w:val="32"/>
          <w:szCs w:val="32"/>
        </w:rPr>
        <w:t>光电</w:t>
      </w:r>
      <w:r>
        <w:rPr>
          <w:rFonts w:ascii="仿宋_GB2312" w:eastAsia="仿宋_GB2312" w:hint="eastAsia"/>
          <w:sz w:val="32"/>
          <w:szCs w:val="32"/>
        </w:rPr>
        <w:t>〔201</w:t>
      </w:r>
      <w:r w:rsidR="00F82734">
        <w:rPr>
          <w:rFonts w:ascii="仿宋_GB2312" w:eastAsia="仿宋_GB2312" w:hint="eastAsia"/>
          <w:sz w:val="32"/>
          <w:szCs w:val="32"/>
        </w:rPr>
        <w:t>7</w:t>
      </w:r>
      <w:r>
        <w:rPr>
          <w:rFonts w:ascii="仿宋_GB2312" w:eastAsia="仿宋_GB2312" w:hint="eastAsia"/>
          <w:sz w:val="32"/>
          <w:szCs w:val="32"/>
        </w:rPr>
        <w:t>〕</w:t>
      </w:r>
      <w:r w:rsidR="00910453">
        <w:rPr>
          <w:rFonts w:ascii="仿宋_GB2312" w:eastAsia="仿宋_GB2312" w:hint="eastAsia"/>
          <w:sz w:val="32"/>
          <w:szCs w:val="32"/>
        </w:rPr>
        <w:t>6</w:t>
      </w:r>
      <w:r>
        <w:rPr>
          <w:rFonts w:ascii="仿宋_GB2312" w:eastAsia="仿宋_GB2312" w:hint="eastAsia"/>
          <w:sz w:val="32"/>
          <w:szCs w:val="32"/>
        </w:rPr>
        <w:t>号</w:t>
      </w:r>
    </w:p>
    <w:p w:rsidR="008E360C" w:rsidRPr="00142BBE" w:rsidRDefault="00D9727B" w:rsidP="006F00BC">
      <w:pPr>
        <w:snapToGrid w:val="0"/>
        <w:spacing w:line="560" w:lineRule="exact"/>
        <w:rPr>
          <w:color w:val="FF0000"/>
          <w:sz w:val="44"/>
          <w:szCs w:val="44"/>
        </w:rPr>
      </w:pPr>
      <w:r w:rsidRPr="00D9727B">
        <w:rPr>
          <w:noProof/>
        </w:rPr>
        <w:pict>
          <v:line id="_x0000_s1027" style="position:absolute;left:0;text-align:left;z-index:251660288" from="-12.55pt,10.85pt" to="441pt,10.85pt" strokecolor="red" strokeweight="3pt"/>
        </w:pict>
      </w:r>
    </w:p>
    <w:p w:rsidR="008E360C" w:rsidRPr="00142BBE" w:rsidRDefault="008E360C" w:rsidP="006F00BC">
      <w:pPr>
        <w:snapToGrid w:val="0"/>
        <w:spacing w:line="560" w:lineRule="exact"/>
        <w:jc w:val="right"/>
        <w:rPr>
          <w:color w:val="FF0000"/>
          <w:sz w:val="44"/>
          <w:szCs w:val="44"/>
        </w:rPr>
      </w:pPr>
    </w:p>
    <w:p w:rsidR="00A81578" w:rsidRPr="003D0761" w:rsidRDefault="003D0761" w:rsidP="003D0761">
      <w:pPr>
        <w:snapToGrid w:val="0"/>
        <w:spacing w:line="560" w:lineRule="exact"/>
        <w:jc w:val="center"/>
        <w:rPr>
          <w:rFonts w:ascii="方正小标宋简体" w:eastAsia="方正小标宋简体"/>
          <w:sz w:val="44"/>
          <w:szCs w:val="44"/>
        </w:rPr>
      </w:pPr>
      <w:bookmarkStart w:id="0" w:name="主送"/>
      <w:r w:rsidRPr="003D0761">
        <w:rPr>
          <w:rFonts w:ascii="方正小标宋简体" w:eastAsia="方正小标宋简体" w:hint="eastAsia"/>
          <w:sz w:val="44"/>
          <w:szCs w:val="44"/>
        </w:rPr>
        <w:t>关于印发《光学与电子科技学院学生课外科技奖励办法》的通知</w:t>
      </w:r>
    </w:p>
    <w:bookmarkEnd w:id="0"/>
    <w:p w:rsidR="003D0761" w:rsidRDefault="003D0761" w:rsidP="001A002B">
      <w:pPr>
        <w:spacing w:line="360" w:lineRule="auto"/>
        <w:jc w:val="left"/>
        <w:rPr>
          <w:rFonts w:ascii="仿宋_GB2312" w:eastAsia="仿宋_GB2312" w:hAnsi="楷体_GB2312" w:cs="楷体_GB2312" w:hint="eastAsia"/>
          <w:kern w:val="0"/>
          <w:sz w:val="32"/>
          <w:szCs w:val="32"/>
        </w:rPr>
      </w:pPr>
    </w:p>
    <w:p w:rsidR="001A002B" w:rsidRDefault="00C773F0" w:rsidP="001A002B">
      <w:pPr>
        <w:spacing w:line="360" w:lineRule="auto"/>
        <w:jc w:val="left"/>
        <w:rPr>
          <w:rFonts w:ascii="仿宋_GB2312" w:eastAsia="仿宋_GB2312" w:hAnsi="仿宋"/>
          <w:sz w:val="32"/>
          <w:szCs w:val="32"/>
        </w:rPr>
      </w:pPr>
      <w:r>
        <w:rPr>
          <w:rFonts w:ascii="仿宋_GB2312" w:eastAsia="仿宋_GB2312" w:hAnsi="楷体_GB2312" w:cs="楷体_GB2312" w:hint="eastAsia"/>
          <w:kern w:val="0"/>
          <w:sz w:val="32"/>
          <w:szCs w:val="32"/>
        </w:rPr>
        <w:t>各位老师、各位同学</w:t>
      </w:r>
      <w:r w:rsidR="001A002B">
        <w:rPr>
          <w:rFonts w:ascii="仿宋_GB2312" w:eastAsia="仿宋_GB2312" w:hAnsi="仿宋" w:hint="eastAsia"/>
          <w:sz w:val="32"/>
          <w:szCs w:val="32"/>
        </w:rPr>
        <w:t>：</w:t>
      </w:r>
    </w:p>
    <w:p w:rsidR="001A002B" w:rsidRDefault="00910453" w:rsidP="003D0761">
      <w:pPr>
        <w:snapToGrid w:val="0"/>
        <w:spacing w:beforeLines="50" w:line="360" w:lineRule="auto"/>
        <w:ind w:firstLineChars="200" w:firstLine="640"/>
        <w:rPr>
          <w:rFonts w:ascii="仿宋_GB2312" w:eastAsia="仿宋_GB2312" w:hAnsi="仿宋"/>
          <w:sz w:val="32"/>
          <w:szCs w:val="32"/>
        </w:rPr>
      </w:pPr>
      <w:r w:rsidRPr="00910453">
        <w:rPr>
          <w:rFonts w:ascii="仿宋_GB2312" w:eastAsia="仿宋_GB2312" w:hAnsi="仿宋" w:hint="eastAsia"/>
          <w:sz w:val="32"/>
          <w:szCs w:val="32"/>
        </w:rPr>
        <w:t>《</w:t>
      </w:r>
      <w:r w:rsidR="003D0761" w:rsidRPr="003D0761">
        <w:rPr>
          <w:rFonts w:ascii="仿宋_GB2312" w:eastAsia="仿宋_GB2312" w:hAnsi="仿宋" w:hint="eastAsia"/>
          <w:sz w:val="32"/>
          <w:szCs w:val="32"/>
        </w:rPr>
        <w:t>光学与电子科技学院学生课外科技奖励办法</w:t>
      </w:r>
      <w:r w:rsidRPr="00910453">
        <w:rPr>
          <w:rFonts w:ascii="仿宋_GB2312" w:eastAsia="仿宋_GB2312" w:hAnsi="仿宋" w:hint="eastAsia"/>
          <w:sz w:val="32"/>
          <w:szCs w:val="32"/>
        </w:rPr>
        <w:t>》</w:t>
      </w:r>
      <w:r w:rsidR="001A002B">
        <w:rPr>
          <w:rFonts w:ascii="仿宋_GB2312" w:eastAsia="仿宋_GB2312" w:hAnsi="仿宋" w:hint="eastAsia"/>
          <w:sz w:val="32"/>
          <w:szCs w:val="32"/>
        </w:rPr>
        <w:t>已经</w:t>
      </w:r>
      <w:r w:rsidR="00B176FB">
        <w:rPr>
          <w:rFonts w:ascii="仿宋_GB2312" w:eastAsia="仿宋_GB2312" w:hAnsi="仿宋" w:hint="eastAsia"/>
          <w:sz w:val="32"/>
          <w:szCs w:val="32"/>
        </w:rPr>
        <w:t>光学与电子科技</w:t>
      </w:r>
      <w:r w:rsidR="001A002B">
        <w:rPr>
          <w:rFonts w:ascii="仿宋_GB2312" w:eastAsia="仿宋_GB2312" w:hAnsi="仿宋" w:hint="eastAsia"/>
          <w:sz w:val="32"/>
          <w:szCs w:val="32"/>
        </w:rPr>
        <w:t>学院</w:t>
      </w:r>
      <w:r>
        <w:rPr>
          <w:rFonts w:ascii="仿宋_GB2312" w:eastAsia="仿宋_GB2312" w:hAnsi="仿宋" w:hint="eastAsia"/>
          <w:sz w:val="32"/>
          <w:szCs w:val="32"/>
        </w:rPr>
        <w:t>党政联席会议</w:t>
      </w:r>
      <w:r w:rsidR="001A002B">
        <w:rPr>
          <w:rFonts w:ascii="仿宋_GB2312" w:eastAsia="仿宋_GB2312" w:hAnsi="仿宋" w:hint="eastAsia"/>
          <w:sz w:val="32"/>
          <w:szCs w:val="32"/>
        </w:rPr>
        <w:t>研究通过，现予印发实施，请遵照执行。</w:t>
      </w:r>
    </w:p>
    <w:p w:rsidR="001A002B" w:rsidRDefault="001A002B" w:rsidP="003D0761">
      <w:pPr>
        <w:snapToGrid w:val="0"/>
        <w:spacing w:beforeLines="50" w:line="360" w:lineRule="auto"/>
        <w:ind w:firstLineChars="200" w:firstLine="640"/>
        <w:rPr>
          <w:rFonts w:ascii="仿宋_GB2312" w:eastAsia="仿宋_GB2312" w:hAnsi="仿宋"/>
          <w:sz w:val="32"/>
          <w:szCs w:val="32"/>
        </w:rPr>
      </w:pPr>
    </w:p>
    <w:p w:rsidR="00A114D5" w:rsidRDefault="00A114D5" w:rsidP="003D0761">
      <w:pPr>
        <w:snapToGrid w:val="0"/>
        <w:spacing w:beforeLines="50" w:line="360" w:lineRule="auto"/>
        <w:ind w:firstLineChars="200" w:firstLine="640"/>
        <w:rPr>
          <w:rFonts w:ascii="仿宋_GB2312" w:eastAsia="仿宋_GB2312" w:hAnsi="仿宋"/>
          <w:sz w:val="32"/>
          <w:szCs w:val="32"/>
        </w:rPr>
      </w:pPr>
    </w:p>
    <w:p w:rsidR="001A002B" w:rsidRDefault="001A002B" w:rsidP="003D0761">
      <w:pPr>
        <w:snapToGrid w:val="0"/>
        <w:spacing w:beforeLines="50" w:line="360" w:lineRule="auto"/>
        <w:ind w:firstLineChars="200" w:firstLine="640"/>
        <w:rPr>
          <w:rFonts w:ascii="仿宋_GB2312" w:eastAsia="仿宋_GB2312" w:hAnsi="仿宋"/>
          <w:sz w:val="32"/>
          <w:szCs w:val="32"/>
        </w:rPr>
      </w:pPr>
    </w:p>
    <w:p w:rsidR="001A002B" w:rsidRDefault="00B176FB" w:rsidP="003D0761">
      <w:pPr>
        <w:tabs>
          <w:tab w:val="left" w:pos="7800"/>
          <w:tab w:val="left" w:pos="8300"/>
          <w:tab w:val="left" w:pos="8800"/>
          <w:tab w:val="left" w:pos="8900"/>
        </w:tabs>
        <w:ind w:right="-8715" w:firstLineChars="1300" w:firstLine="4160"/>
        <w:rPr>
          <w:rFonts w:eastAsia="仿宋_GB2312"/>
          <w:sz w:val="32"/>
        </w:rPr>
      </w:pPr>
      <w:r>
        <w:rPr>
          <w:rFonts w:eastAsia="仿宋_GB2312" w:hint="eastAsia"/>
          <w:sz w:val="32"/>
        </w:rPr>
        <w:t>光学与电子科技学院</w:t>
      </w:r>
    </w:p>
    <w:p w:rsidR="001A002B" w:rsidRDefault="001A002B" w:rsidP="003D0761">
      <w:pPr>
        <w:tabs>
          <w:tab w:val="left" w:pos="7800"/>
          <w:tab w:val="left" w:pos="8300"/>
          <w:tab w:val="left" w:pos="8800"/>
          <w:tab w:val="left" w:pos="8900"/>
        </w:tabs>
        <w:ind w:right="-8715" w:firstLineChars="1350" w:firstLine="4320"/>
        <w:rPr>
          <w:rFonts w:eastAsia="仿宋_GB2312"/>
          <w:sz w:val="32"/>
        </w:rPr>
      </w:pPr>
      <w:r>
        <w:rPr>
          <w:rFonts w:ascii="仿宋_GB2312" w:eastAsia="仿宋_GB2312" w:hint="eastAsia"/>
          <w:sz w:val="32"/>
        </w:rPr>
        <w:t>201</w:t>
      </w:r>
      <w:r w:rsidR="00B176FB">
        <w:rPr>
          <w:rFonts w:ascii="仿宋_GB2312" w:eastAsia="仿宋_GB2312" w:hint="eastAsia"/>
          <w:sz w:val="32"/>
        </w:rPr>
        <w:t>7</w:t>
      </w:r>
      <w:r>
        <w:rPr>
          <w:rFonts w:ascii="仿宋_GB2312" w:eastAsia="仿宋_GB2312" w:hint="eastAsia"/>
          <w:sz w:val="32"/>
        </w:rPr>
        <w:t>年</w:t>
      </w:r>
      <w:r w:rsidR="00910453">
        <w:rPr>
          <w:rFonts w:ascii="仿宋_GB2312" w:eastAsia="仿宋_GB2312" w:hint="eastAsia"/>
          <w:sz w:val="32"/>
        </w:rPr>
        <w:t>5</w:t>
      </w:r>
      <w:r>
        <w:rPr>
          <w:rFonts w:ascii="仿宋_GB2312" w:eastAsia="仿宋_GB2312" w:hint="eastAsia"/>
          <w:sz w:val="32"/>
        </w:rPr>
        <w:t>月</w:t>
      </w:r>
      <w:r w:rsidR="00DE78EB">
        <w:rPr>
          <w:rFonts w:ascii="仿宋_GB2312" w:eastAsia="仿宋_GB2312" w:hint="eastAsia"/>
          <w:sz w:val="32"/>
        </w:rPr>
        <w:t>2</w:t>
      </w:r>
      <w:r w:rsidR="00910453">
        <w:rPr>
          <w:rFonts w:ascii="仿宋_GB2312" w:eastAsia="仿宋_GB2312" w:hint="eastAsia"/>
          <w:sz w:val="32"/>
        </w:rPr>
        <w:t>3</w:t>
      </w:r>
      <w:r>
        <w:rPr>
          <w:rFonts w:ascii="仿宋_GB2312" w:eastAsia="仿宋_GB2312" w:hint="eastAsia"/>
          <w:sz w:val="32"/>
        </w:rPr>
        <w:t>日</w:t>
      </w:r>
    </w:p>
    <w:p w:rsidR="001A002B" w:rsidRDefault="001A002B" w:rsidP="003D0761">
      <w:pPr>
        <w:snapToGrid w:val="0"/>
        <w:spacing w:beforeLines="50" w:line="360" w:lineRule="auto"/>
        <w:ind w:firstLineChars="200" w:firstLine="640"/>
        <w:rPr>
          <w:rFonts w:ascii="仿宋_GB2312" w:eastAsia="仿宋_GB2312" w:hAnsi="仿宋"/>
          <w:sz w:val="32"/>
          <w:szCs w:val="32"/>
        </w:rPr>
      </w:pPr>
    </w:p>
    <w:p w:rsidR="001A002B" w:rsidRDefault="001A002B" w:rsidP="003D0761">
      <w:pPr>
        <w:snapToGrid w:val="0"/>
        <w:spacing w:beforeLines="50" w:line="360" w:lineRule="auto"/>
        <w:ind w:firstLineChars="200" w:firstLine="640"/>
        <w:rPr>
          <w:rFonts w:ascii="仿宋_GB2312" w:eastAsia="仿宋_GB2312" w:hAnsi="仿宋"/>
          <w:sz w:val="32"/>
          <w:szCs w:val="32"/>
        </w:rPr>
      </w:pPr>
    </w:p>
    <w:p w:rsidR="001A002B" w:rsidRDefault="001A002B" w:rsidP="003D0761">
      <w:pPr>
        <w:snapToGrid w:val="0"/>
        <w:spacing w:beforeLines="50" w:line="360" w:lineRule="auto"/>
        <w:ind w:firstLineChars="200" w:firstLine="640"/>
        <w:rPr>
          <w:rFonts w:ascii="仿宋_GB2312" w:eastAsia="仿宋_GB2312" w:hAnsi="仿宋"/>
          <w:sz w:val="32"/>
          <w:szCs w:val="32"/>
        </w:rPr>
      </w:pPr>
    </w:p>
    <w:p w:rsidR="003D0761" w:rsidRPr="003D0761" w:rsidRDefault="003D0761" w:rsidP="003D0761">
      <w:pPr>
        <w:snapToGrid w:val="0"/>
        <w:spacing w:line="560" w:lineRule="exact"/>
        <w:jc w:val="center"/>
        <w:rPr>
          <w:rFonts w:ascii="方正小标宋简体" w:eastAsia="方正小标宋简体"/>
          <w:sz w:val="36"/>
          <w:szCs w:val="44"/>
        </w:rPr>
      </w:pPr>
      <w:r w:rsidRPr="003D0761">
        <w:rPr>
          <w:rFonts w:ascii="方正小标宋简体" w:eastAsia="方正小标宋简体" w:hint="eastAsia"/>
          <w:sz w:val="36"/>
          <w:szCs w:val="44"/>
        </w:rPr>
        <w:lastRenderedPageBreak/>
        <w:t>光学与电子科技学院学生课外科技奖励办法（试行）</w:t>
      </w:r>
    </w:p>
    <w:p w:rsidR="003D0761" w:rsidRDefault="003D0761" w:rsidP="003D0761">
      <w:pPr>
        <w:spacing w:line="360" w:lineRule="exact"/>
        <w:ind w:firstLineChars="200" w:firstLine="420"/>
        <w:rPr>
          <w:rFonts w:ascii="宋体" w:hAnsi="宋体" w:cs="宋体" w:hint="eastAsia"/>
        </w:rPr>
      </w:pPr>
    </w:p>
    <w:p w:rsidR="003D0761" w:rsidRPr="003D0761" w:rsidRDefault="003D0761" w:rsidP="003D0761">
      <w:pPr>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为进一步调动我院学生参与课外科技创新活动的积极性，提升学生的科研创新能力和综合素质，营造学院良好的大学生科技创新氛围，促进光电学院优良学风、班风的形成，根据学校有关政策，结合我院实际，特制定本奖励办法。</w:t>
      </w:r>
    </w:p>
    <w:p w:rsidR="003D0761" w:rsidRPr="003D0761" w:rsidRDefault="003D0761" w:rsidP="003D0761">
      <w:pPr>
        <w:pStyle w:val="1"/>
        <w:spacing w:line="360" w:lineRule="auto"/>
        <w:ind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一、奖励对象：光学与电子科技学院已注册有正式学籍的本科学生</w:t>
      </w:r>
    </w:p>
    <w:p w:rsidR="003D0761" w:rsidRPr="003D0761" w:rsidRDefault="003D0761" w:rsidP="003D0761">
      <w:pPr>
        <w:spacing w:line="360" w:lineRule="auto"/>
        <w:ind w:left="640"/>
        <w:rPr>
          <w:rFonts w:ascii="仿宋_GB2312" w:eastAsia="仿宋_GB2312" w:cs="Times New Roman" w:hint="eastAsia"/>
          <w:sz w:val="32"/>
          <w:szCs w:val="32"/>
        </w:rPr>
      </w:pPr>
      <w:r>
        <w:rPr>
          <w:rFonts w:ascii="仿宋_GB2312" w:eastAsia="仿宋_GB2312" w:hAnsi="宋体" w:cs="宋体" w:hint="eastAsia"/>
          <w:sz w:val="32"/>
          <w:szCs w:val="32"/>
        </w:rPr>
        <w:t>二、</w:t>
      </w:r>
      <w:r w:rsidRPr="003D0761">
        <w:rPr>
          <w:rFonts w:ascii="仿宋_GB2312" w:eastAsia="仿宋_GB2312" w:hAnsi="宋体" w:cs="宋体" w:hint="eastAsia"/>
          <w:sz w:val="32"/>
          <w:szCs w:val="32"/>
        </w:rPr>
        <w:t>奖励类别及额度</w:t>
      </w:r>
    </w:p>
    <w:p w:rsidR="003D0761" w:rsidRPr="003D0761" w:rsidRDefault="003D0761" w:rsidP="003D0761">
      <w:pPr>
        <w:numPr>
          <w:ilvl w:val="0"/>
          <w:numId w:val="10"/>
        </w:numPr>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专利</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7"/>
        <w:gridCol w:w="1260"/>
        <w:gridCol w:w="1186"/>
        <w:gridCol w:w="5295"/>
      </w:tblGrid>
      <w:tr w:rsidR="003D0761" w:rsidRPr="003D0761" w:rsidTr="004074DB">
        <w:tc>
          <w:tcPr>
            <w:tcW w:w="1547" w:type="dxa"/>
            <w:vMerge w:val="restart"/>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类别</w:t>
            </w:r>
          </w:p>
        </w:tc>
        <w:tc>
          <w:tcPr>
            <w:tcW w:w="2446" w:type="dxa"/>
            <w:gridSpan w:val="2"/>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金额额度（元）</w:t>
            </w:r>
          </w:p>
        </w:tc>
        <w:tc>
          <w:tcPr>
            <w:tcW w:w="5295" w:type="dxa"/>
            <w:vMerge w:val="restart"/>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备注</w:t>
            </w:r>
          </w:p>
        </w:tc>
      </w:tr>
      <w:tr w:rsidR="003D0761" w:rsidRPr="003D0761" w:rsidTr="003D0761">
        <w:trPr>
          <w:trHeight w:val="536"/>
        </w:trPr>
        <w:tc>
          <w:tcPr>
            <w:tcW w:w="1547" w:type="dxa"/>
            <w:vMerge/>
            <w:vAlign w:val="center"/>
          </w:tcPr>
          <w:p w:rsidR="003D0761" w:rsidRPr="003D0761" w:rsidRDefault="003D0761" w:rsidP="003D0761">
            <w:pPr>
              <w:spacing w:line="360" w:lineRule="auto"/>
              <w:ind w:firstLineChars="200" w:firstLine="643"/>
              <w:rPr>
                <w:rFonts w:ascii="仿宋_GB2312" w:eastAsia="仿宋_GB2312" w:cs="Times New Roman" w:hint="eastAsia"/>
                <w:b/>
                <w:bCs/>
                <w:sz w:val="32"/>
                <w:szCs w:val="32"/>
              </w:rPr>
            </w:pPr>
          </w:p>
        </w:tc>
        <w:tc>
          <w:tcPr>
            <w:tcW w:w="1260" w:type="dxa"/>
            <w:vAlign w:val="center"/>
          </w:tcPr>
          <w:p w:rsidR="003D0761" w:rsidRPr="003D0761" w:rsidRDefault="003D0761" w:rsidP="003D0761">
            <w:pPr>
              <w:tabs>
                <w:tab w:val="center" w:pos="522"/>
              </w:tabs>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公开</w:t>
            </w:r>
          </w:p>
        </w:tc>
        <w:tc>
          <w:tcPr>
            <w:tcW w:w="1186" w:type="dxa"/>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授权</w:t>
            </w:r>
          </w:p>
        </w:tc>
        <w:tc>
          <w:tcPr>
            <w:tcW w:w="5295" w:type="dxa"/>
            <w:vMerge/>
            <w:vAlign w:val="center"/>
          </w:tcPr>
          <w:p w:rsidR="003D0761" w:rsidRPr="003D0761" w:rsidRDefault="003D0761" w:rsidP="003D0761">
            <w:pPr>
              <w:spacing w:line="360" w:lineRule="auto"/>
              <w:ind w:firstLineChars="200" w:firstLine="643"/>
              <w:rPr>
                <w:rFonts w:ascii="仿宋_GB2312" w:eastAsia="仿宋_GB2312" w:cs="Times New Roman" w:hint="eastAsia"/>
                <w:b/>
                <w:bCs/>
                <w:sz w:val="32"/>
                <w:szCs w:val="32"/>
              </w:rPr>
            </w:pPr>
          </w:p>
        </w:tc>
      </w:tr>
      <w:tr w:rsidR="003D0761" w:rsidRPr="003D0761" w:rsidTr="004074DB">
        <w:tc>
          <w:tcPr>
            <w:tcW w:w="154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发明</w:t>
            </w:r>
          </w:p>
        </w:tc>
        <w:tc>
          <w:tcPr>
            <w:tcW w:w="1260"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300</w:t>
            </w:r>
          </w:p>
        </w:tc>
        <w:tc>
          <w:tcPr>
            <w:tcW w:w="118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1500</w:t>
            </w:r>
          </w:p>
        </w:tc>
        <w:tc>
          <w:tcPr>
            <w:tcW w:w="5295" w:type="dxa"/>
            <w:vMerge w:val="restart"/>
            <w:vAlign w:val="center"/>
          </w:tcPr>
          <w:p w:rsidR="003D0761" w:rsidRPr="003D0761" w:rsidRDefault="003D0761" w:rsidP="003D0761">
            <w:pPr>
              <w:numPr>
                <w:ilvl w:val="0"/>
                <w:numId w:val="11"/>
              </w:numPr>
              <w:spacing w:line="360" w:lineRule="auto"/>
              <w:rPr>
                <w:rFonts w:ascii="仿宋_GB2312" w:eastAsia="仿宋_GB2312" w:cs="Times New Roman" w:hint="eastAsia"/>
                <w:sz w:val="32"/>
                <w:szCs w:val="32"/>
              </w:rPr>
            </w:pPr>
            <w:r w:rsidRPr="003D0761">
              <w:rPr>
                <w:rFonts w:ascii="仿宋_GB2312" w:eastAsia="仿宋_GB2312" w:hAnsi="宋体" w:cs="宋体" w:hint="eastAsia"/>
                <w:sz w:val="32"/>
                <w:szCs w:val="32"/>
              </w:rPr>
              <w:t>需以中国计量大学为第一署名单位；</w:t>
            </w:r>
          </w:p>
          <w:p w:rsidR="003D0761" w:rsidRPr="003D0761" w:rsidRDefault="003D0761" w:rsidP="003D0761">
            <w:pPr>
              <w:numPr>
                <w:ilvl w:val="0"/>
                <w:numId w:val="12"/>
              </w:numPr>
              <w:tabs>
                <w:tab w:val="left" w:pos="735"/>
                <w:tab w:val="left" w:pos="1080"/>
              </w:tabs>
              <w:snapToGrid w:val="0"/>
              <w:spacing w:line="360" w:lineRule="auto"/>
              <w:rPr>
                <w:rFonts w:ascii="仿宋_GB2312" w:eastAsia="仿宋_GB2312" w:cs="Times New Roman" w:hint="eastAsia"/>
                <w:sz w:val="32"/>
                <w:szCs w:val="32"/>
              </w:rPr>
            </w:pPr>
            <w:r w:rsidRPr="003D0761">
              <w:rPr>
                <w:rFonts w:ascii="仿宋_GB2312" w:eastAsia="仿宋_GB2312" w:hAnsi="宋体" w:cs="宋体" w:hint="eastAsia"/>
                <w:sz w:val="32"/>
                <w:szCs w:val="32"/>
              </w:rPr>
              <w:t>申请人为第一发明人；</w:t>
            </w:r>
          </w:p>
          <w:p w:rsidR="003D0761" w:rsidRPr="003D0761" w:rsidRDefault="003D0761" w:rsidP="003D0761">
            <w:pPr>
              <w:numPr>
                <w:ilvl w:val="0"/>
                <w:numId w:val="12"/>
              </w:numPr>
              <w:tabs>
                <w:tab w:val="left" w:pos="735"/>
                <w:tab w:val="left" w:pos="1080"/>
              </w:tabs>
              <w:snapToGrid w:val="0"/>
              <w:spacing w:line="360" w:lineRule="auto"/>
              <w:rPr>
                <w:rFonts w:ascii="仿宋_GB2312" w:eastAsia="仿宋_GB2312" w:cs="Times New Roman" w:hint="eastAsia"/>
                <w:sz w:val="32"/>
                <w:szCs w:val="32"/>
              </w:rPr>
            </w:pPr>
            <w:r w:rsidRPr="003D0761">
              <w:rPr>
                <w:rFonts w:ascii="仿宋_GB2312" w:eastAsia="仿宋_GB2312" w:hAnsi="宋体" w:cs="宋体" w:hint="eastAsia"/>
                <w:sz w:val="32"/>
                <w:szCs w:val="32"/>
              </w:rPr>
              <w:t>所认定专利需为学生在大学期间申请。</w:t>
            </w:r>
          </w:p>
        </w:tc>
      </w:tr>
      <w:tr w:rsidR="003D0761" w:rsidRPr="003D0761" w:rsidTr="004074DB">
        <w:trPr>
          <w:trHeight w:val="525"/>
        </w:trPr>
        <w:tc>
          <w:tcPr>
            <w:tcW w:w="154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实用新型</w:t>
            </w:r>
          </w:p>
        </w:tc>
        <w:tc>
          <w:tcPr>
            <w:tcW w:w="1260"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w:t>
            </w:r>
          </w:p>
        </w:tc>
        <w:tc>
          <w:tcPr>
            <w:tcW w:w="1186" w:type="dxa"/>
            <w:vAlign w:val="center"/>
          </w:tcPr>
          <w:p w:rsidR="003D0761" w:rsidRPr="003D0761" w:rsidRDefault="003D0761" w:rsidP="003D0761">
            <w:pPr>
              <w:tabs>
                <w:tab w:val="center" w:pos="485"/>
              </w:tabs>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200</w:t>
            </w:r>
          </w:p>
        </w:tc>
        <w:tc>
          <w:tcPr>
            <w:tcW w:w="5295" w:type="dxa"/>
            <w:vMerge/>
            <w:vAlign w:val="center"/>
          </w:tcPr>
          <w:p w:rsidR="003D0761" w:rsidRPr="003D0761" w:rsidRDefault="003D0761" w:rsidP="003D0761">
            <w:pPr>
              <w:spacing w:line="360" w:lineRule="auto"/>
              <w:ind w:firstLineChars="200" w:firstLine="640"/>
              <w:rPr>
                <w:rFonts w:ascii="仿宋_GB2312" w:eastAsia="仿宋_GB2312" w:cs="Times New Roman" w:hint="eastAsia"/>
                <w:sz w:val="32"/>
                <w:szCs w:val="32"/>
              </w:rPr>
            </w:pPr>
          </w:p>
        </w:tc>
      </w:tr>
      <w:tr w:rsidR="003D0761" w:rsidRPr="003D0761" w:rsidTr="003D0761">
        <w:trPr>
          <w:trHeight w:val="1471"/>
        </w:trPr>
        <w:tc>
          <w:tcPr>
            <w:tcW w:w="1547" w:type="dxa"/>
            <w:vAlign w:val="center"/>
          </w:tcPr>
          <w:p w:rsidR="003D0761" w:rsidRPr="003D0761" w:rsidRDefault="003D0761" w:rsidP="003D0761">
            <w:pPr>
              <w:spacing w:line="360" w:lineRule="auto"/>
              <w:jc w:val="center"/>
              <w:rPr>
                <w:rFonts w:ascii="仿宋_GB2312" w:eastAsia="仿宋_GB2312" w:hAnsi="宋体" w:cs="宋体" w:hint="eastAsia"/>
                <w:sz w:val="32"/>
                <w:szCs w:val="32"/>
              </w:rPr>
            </w:pPr>
            <w:r w:rsidRPr="003D0761">
              <w:rPr>
                <w:rFonts w:ascii="仿宋_GB2312" w:eastAsia="仿宋_GB2312" w:hAnsi="宋体" w:cs="宋体" w:hint="eastAsia"/>
                <w:sz w:val="32"/>
                <w:szCs w:val="32"/>
              </w:rPr>
              <w:t>软著、外观</w:t>
            </w:r>
          </w:p>
        </w:tc>
        <w:tc>
          <w:tcPr>
            <w:tcW w:w="1260" w:type="dxa"/>
            <w:vAlign w:val="center"/>
          </w:tcPr>
          <w:p w:rsidR="003D0761" w:rsidRPr="003D0761" w:rsidRDefault="003D0761" w:rsidP="003D0761">
            <w:pPr>
              <w:spacing w:line="360" w:lineRule="auto"/>
              <w:jc w:val="center"/>
              <w:rPr>
                <w:rFonts w:ascii="仿宋_GB2312" w:eastAsia="仿宋_GB2312" w:hAnsi="宋体" w:cs="宋体" w:hint="eastAsia"/>
                <w:sz w:val="32"/>
                <w:szCs w:val="32"/>
              </w:rPr>
            </w:pPr>
          </w:p>
        </w:tc>
        <w:tc>
          <w:tcPr>
            <w:tcW w:w="1186" w:type="dxa"/>
            <w:vAlign w:val="center"/>
          </w:tcPr>
          <w:p w:rsidR="003D0761" w:rsidRPr="003D0761" w:rsidRDefault="003D0761" w:rsidP="003D0761">
            <w:pPr>
              <w:tabs>
                <w:tab w:val="center" w:pos="485"/>
              </w:tabs>
              <w:spacing w:line="360" w:lineRule="auto"/>
              <w:jc w:val="center"/>
              <w:rPr>
                <w:rFonts w:ascii="仿宋_GB2312" w:eastAsia="仿宋_GB2312" w:hAnsi="宋体" w:cs="宋体" w:hint="eastAsia"/>
                <w:sz w:val="32"/>
                <w:szCs w:val="32"/>
              </w:rPr>
            </w:pPr>
            <w:r w:rsidRPr="003D0761">
              <w:rPr>
                <w:rFonts w:ascii="仿宋_GB2312" w:eastAsia="仿宋_GB2312" w:hAnsi="宋体" w:cs="宋体" w:hint="eastAsia"/>
                <w:sz w:val="32"/>
                <w:szCs w:val="32"/>
              </w:rPr>
              <w:t>100</w:t>
            </w:r>
          </w:p>
        </w:tc>
        <w:tc>
          <w:tcPr>
            <w:tcW w:w="5295" w:type="dxa"/>
            <w:vMerge/>
            <w:vAlign w:val="center"/>
          </w:tcPr>
          <w:p w:rsidR="003D0761" w:rsidRPr="003D0761" w:rsidRDefault="003D0761" w:rsidP="003D0761">
            <w:pPr>
              <w:spacing w:line="360" w:lineRule="auto"/>
              <w:ind w:firstLineChars="200" w:firstLine="640"/>
              <w:rPr>
                <w:rFonts w:ascii="仿宋_GB2312" w:eastAsia="仿宋_GB2312" w:cs="Times New Roman" w:hint="eastAsia"/>
                <w:sz w:val="32"/>
                <w:szCs w:val="32"/>
              </w:rPr>
            </w:pPr>
          </w:p>
        </w:tc>
      </w:tr>
    </w:tbl>
    <w:p w:rsidR="003D0761" w:rsidRPr="003D0761" w:rsidRDefault="003D0761" w:rsidP="003D0761">
      <w:pPr>
        <w:numPr>
          <w:ilvl w:val="0"/>
          <w:numId w:val="13"/>
        </w:numPr>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学术论文</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99"/>
        <w:gridCol w:w="1517"/>
        <w:gridCol w:w="5572"/>
      </w:tblGrid>
      <w:tr w:rsidR="003D0761" w:rsidRPr="003D0761" w:rsidTr="003D0761">
        <w:tc>
          <w:tcPr>
            <w:tcW w:w="2199" w:type="dxa"/>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类别</w:t>
            </w:r>
          </w:p>
        </w:tc>
        <w:tc>
          <w:tcPr>
            <w:tcW w:w="1517" w:type="dxa"/>
            <w:vAlign w:val="center"/>
          </w:tcPr>
          <w:p w:rsidR="003D0761" w:rsidRPr="003D0761" w:rsidRDefault="003D0761" w:rsidP="003D0761">
            <w:pPr>
              <w:spacing w:line="360" w:lineRule="auto"/>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奖励额度</w:t>
            </w:r>
          </w:p>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（元）</w:t>
            </w:r>
          </w:p>
        </w:tc>
        <w:tc>
          <w:tcPr>
            <w:tcW w:w="5572" w:type="dxa"/>
            <w:vAlign w:val="center"/>
          </w:tcPr>
          <w:p w:rsidR="003D0761" w:rsidRPr="003D0761" w:rsidRDefault="003D0761" w:rsidP="003D0761">
            <w:pPr>
              <w:spacing w:line="360" w:lineRule="auto"/>
              <w:ind w:firstLineChars="200" w:firstLine="643"/>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备注</w:t>
            </w:r>
          </w:p>
        </w:tc>
      </w:tr>
      <w:tr w:rsidR="003D0761" w:rsidRPr="003D0761" w:rsidTr="003D0761">
        <w:tc>
          <w:tcPr>
            <w:tcW w:w="2199"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三大检索及一级期刊</w:t>
            </w:r>
          </w:p>
        </w:tc>
        <w:tc>
          <w:tcPr>
            <w:tcW w:w="151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1000</w:t>
            </w:r>
          </w:p>
        </w:tc>
        <w:tc>
          <w:tcPr>
            <w:tcW w:w="5572" w:type="dxa"/>
            <w:vMerge w:val="restart"/>
            <w:vAlign w:val="center"/>
          </w:tcPr>
          <w:p w:rsidR="003D0761" w:rsidRPr="003D0761" w:rsidRDefault="003D0761" w:rsidP="003D0761">
            <w:pPr>
              <w:numPr>
                <w:ilvl w:val="0"/>
                <w:numId w:val="11"/>
              </w:numPr>
              <w:spacing w:line="360" w:lineRule="auto"/>
              <w:rPr>
                <w:rFonts w:ascii="仿宋_GB2312" w:eastAsia="仿宋_GB2312" w:cs="Times New Roman" w:hint="eastAsia"/>
                <w:sz w:val="32"/>
                <w:szCs w:val="32"/>
              </w:rPr>
            </w:pPr>
            <w:r w:rsidRPr="003D0761">
              <w:rPr>
                <w:rFonts w:ascii="仿宋_GB2312" w:eastAsia="仿宋_GB2312" w:hAnsi="宋体" w:cs="宋体" w:hint="eastAsia"/>
                <w:sz w:val="32"/>
                <w:szCs w:val="32"/>
              </w:rPr>
              <w:t>需以中国计量大学为第一署名单位；</w:t>
            </w:r>
          </w:p>
          <w:p w:rsidR="003D0761" w:rsidRPr="003D0761" w:rsidRDefault="003D0761" w:rsidP="003D0761">
            <w:pPr>
              <w:numPr>
                <w:ilvl w:val="0"/>
                <w:numId w:val="11"/>
              </w:numPr>
              <w:spacing w:line="360" w:lineRule="auto"/>
              <w:rPr>
                <w:rFonts w:ascii="仿宋_GB2312" w:eastAsia="仿宋_GB2312" w:cs="Times New Roman" w:hint="eastAsia"/>
                <w:sz w:val="32"/>
                <w:szCs w:val="32"/>
              </w:rPr>
            </w:pPr>
            <w:r w:rsidRPr="003D0761">
              <w:rPr>
                <w:rFonts w:ascii="仿宋_GB2312" w:eastAsia="仿宋_GB2312" w:hAnsi="宋体" w:cs="宋体" w:hint="eastAsia"/>
                <w:sz w:val="32"/>
                <w:szCs w:val="32"/>
              </w:rPr>
              <w:lastRenderedPageBreak/>
              <w:t>申请人需为第一作者；</w:t>
            </w:r>
          </w:p>
          <w:p w:rsidR="003D0761" w:rsidRPr="003D0761" w:rsidRDefault="003D0761" w:rsidP="003D0761">
            <w:pPr>
              <w:pStyle w:val="1"/>
              <w:numPr>
                <w:ilvl w:val="0"/>
                <w:numId w:val="11"/>
              </w:numPr>
              <w:spacing w:line="360" w:lineRule="auto"/>
              <w:ind w:firstLineChars="0"/>
              <w:rPr>
                <w:rFonts w:ascii="仿宋_GB2312" w:eastAsia="仿宋_GB2312" w:cs="Times New Roman" w:hint="eastAsia"/>
                <w:sz w:val="32"/>
                <w:szCs w:val="32"/>
              </w:rPr>
            </w:pPr>
            <w:r w:rsidRPr="003D0761">
              <w:rPr>
                <w:rFonts w:ascii="仿宋_GB2312" w:eastAsia="仿宋_GB2312" w:hAnsi="宋体" w:cs="宋体" w:hint="eastAsia"/>
                <w:sz w:val="32"/>
                <w:szCs w:val="32"/>
              </w:rPr>
              <w:t>新闻出版总署认可有公开发行刊号的学术期刊上发表的学术论文，不含学术作品、增刊、论文集和汇编。</w:t>
            </w:r>
          </w:p>
          <w:p w:rsidR="003D0761" w:rsidRPr="003D0761" w:rsidRDefault="003D0761" w:rsidP="003D0761">
            <w:pPr>
              <w:numPr>
                <w:ilvl w:val="0"/>
                <w:numId w:val="11"/>
              </w:numPr>
              <w:spacing w:line="360" w:lineRule="auto"/>
              <w:rPr>
                <w:rFonts w:ascii="仿宋_GB2312" w:eastAsia="仿宋_GB2312" w:cs="Times New Roman" w:hint="eastAsia"/>
                <w:sz w:val="32"/>
                <w:szCs w:val="32"/>
              </w:rPr>
            </w:pPr>
            <w:r w:rsidRPr="003D0761">
              <w:rPr>
                <w:rFonts w:ascii="仿宋_GB2312" w:eastAsia="仿宋_GB2312" w:hAnsi="宋体" w:cs="宋体" w:hint="eastAsia"/>
                <w:sz w:val="32"/>
                <w:szCs w:val="32"/>
              </w:rPr>
              <w:t>期刊层次和类别以科技处当年公布的目录为准。</w:t>
            </w:r>
          </w:p>
        </w:tc>
      </w:tr>
      <w:tr w:rsidR="003D0761" w:rsidRPr="003D0761" w:rsidTr="003D0761">
        <w:tc>
          <w:tcPr>
            <w:tcW w:w="2199"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lastRenderedPageBreak/>
              <w:t>核心期刊</w:t>
            </w:r>
          </w:p>
        </w:tc>
        <w:tc>
          <w:tcPr>
            <w:tcW w:w="151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500</w:t>
            </w:r>
          </w:p>
        </w:tc>
        <w:tc>
          <w:tcPr>
            <w:tcW w:w="5572" w:type="dxa"/>
            <w:vMerge/>
            <w:vAlign w:val="center"/>
          </w:tcPr>
          <w:p w:rsidR="003D0761" w:rsidRPr="003D0761" w:rsidRDefault="003D0761" w:rsidP="003D0761">
            <w:pPr>
              <w:spacing w:line="360" w:lineRule="auto"/>
              <w:ind w:firstLineChars="200" w:firstLine="640"/>
              <w:jc w:val="center"/>
              <w:rPr>
                <w:rFonts w:ascii="仿宋_GB2312" w:eastAsia="仿宋_GB2312" w:cs="Times New Roman" w:hint="eastAsia"/>
                <w:sz w:val="32"/>
                <w:szCs w:val="32"/>
              </w:rPr>
            </w:pPr>
          </w:p>
        </w:tc>
      </w:tr>
      <w:tr w:rsidR="003D0761" w:rsidRPr="003D0761" w:rsidTr="003D0761">
        <w:tc>
          <w:tcPr>
            <w:tcW w:w="2199"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lastRenderedPageBreak/>
              <w:t>其他正式出版的学术期刊</w:t>
            </w:r>
          </w:p>
        </w:tc>
        <w:tc>
          <w:tcPr>
            <w:tcW w:w="1517" w:type="dxa"/>
            <w:vAlign w:val="center"/>
          </w:tcPr>
          <w:p w:rsidR="003D0761" w:rsidRPr="003D0761" w:rsidRDefault="003D0761" w:rsidP="003D0761">
            <w:pPr>
              <w:spacing w:line="360" w:lineRule="auto"/>
              <w:ind w:firstLineChars="100" w:firstLine="320"/>
              <w:rPr>
                <w:rFonts w:ascii="仿宋_GB2312" w:eastAsia="仿宋_GB2312" w:cs="Times New Roman" w:hint="eastAsia"/>
                <w:sz w:val="32"/>
                <w:szCs w:val="32"/>
              </w:rPr>
            </w:pPr>
            <w:r w:rsidRPr="003D0761">
              <w:rPr>
                <w:rFonts w:ascii="仿宋_GB2312" w:eastAsia="仿宋_GB2312" w:hAnsi="宋体" w:cs="宋体" w:hint="eastAsia"/>
                <w:sz w:val="32"/>
                <w:szCs w:val="32"/>
              </w:rPr>
              <w:t>200</w:t>
            </w:r>
          </w:p>
        </w:tc>
        <w:tc>
          <w:tcPr>
            <w:tcW w:w="5572" w:type="dxa"/>
            <w:vMerge/>
            <w:vAlign w:val="center"/>
          </w:tcPr>
          <w:p w:rsidR="003D0761" w:rsidRPr="003D0761" w:rsidRDefault="003D0761" w:rsidP="003D0761">
            <w:pPr>
              <w:spacing w:line="360" w:lineRule="auto"/>
              <w:ind w:firstLineChars="200" w:firstLine="640"/>
              <w:jc w:val="center"/>
              <w:rPr>
                <w:rFonts w:ascii="仿宋_GB2312" w:eastAsia="仿宋_GB2312" w:cs="Times New Roman" w:hint="eastAsia"/>
                <w:sz w:val="32"/>
                <w:szCs w:val="32"/>
              </w:rPr>
            </w:pPr>
          </w:p>
        </w:tc>
      </w:tr>
    </w:tbl>
    <w:p w:rsidR="003D0761" w:rsidRPr="003D0761" w:rsidRDefault="003D0761" w:rsidP="003D0761">
      <w:pPr>
        <w:pStyle w:val="1"/>
        <w:spacing w:line="360" w:lineRule="auto"/>
        <w:ind w:firstLineChars="0"/>
        <w:rPr>
          <w:rFonts w:ascii="仿宋_GB2312" w:eastAsia="仿宋_GB2312" w:cs="Times New Roman" w:hint="eastAsia"/>
          <w:sz w:val="32"/>
          <w:szCs w:val="32"/>
        </w:rPr>
      </w:pPr>
      <w:r w:rsidRPr="003D0761">
        <w:rPr>
          <w:rFonts w:ascii="仿宋_GB2312" w:eastAsia="仿宋_GB2312" w:cs="Times New Roman" w:hint="eastAsia"/>
          <w:sz w:val="32"/>
          <w:szCs w:val="32"/>
        </w:rPr>
        <w:t>（三）</w:t>
      </w:r>
      <w:r w:rsidRPr="003D0761">
        <w:rPr>
          <w:rFonts w:ascii="仿宋_GB2312" w:eastAsia="仿宋_GB2312" w:hAnsi="宋体" w:cs="宋体" w:hint="eastAsia"/>
          <w:sz w:val="32"/>
          <w:szCs w:val="32"/>
        </w:rPr>
        <w:t>科技竞赛</w:t>
      </w:r>
    </w:p>
    <w:tbl>
      <w:tblPr>
        <w:tblW w:w="92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7"/>
        <w:gridCol w:w="3636"/>
        <w:gridCol w:w="3696"/>
      </w:tblGrid>
      <w:tr w:rsidR="003D0761" w:rsidRPr="003D0761" w:rsidTr="004074DB">
        <w:trPr>
          <w:jc w:val="center"/>
        </w:trPr>
        <w:tc>
          <w:tcPr>
            <w:tcW w:w="1907" w:type="dxa"/>
            <w:vMerge w:val="restart"/>
            <w:tcBorders>
              <w:tl2br w:val="single" w:sz="4" w:space="0" w:color="000000"/>
            </w:tcBorders>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 xml:space="preserve">        获奖等级</w:t>
            </w:r>
          </w:p>
          <w:p w:rsidR="003D0761" w:rsidRPr="003D0761" w:rsidRDefault="003D0761" w:rsidP="003D0761">
            <w:pPr>
              <w:spacing w:line="360" w:lineRule="auto"/>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竞赛类别</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团体赛奖励额度（元）</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个人赛奖励额度（元）</w:t>
            </w:r>
          </w:p>
        </w:tc>
      </w:tr>
      <w:tr w:rsidR="003D0761" w:rsidRPr="003D0761" w:rsidTr="004074DB">
        <w:trPr>
          <w:trHeight w:val="481"/>
          <w:jc w:val="center"/>
        </w:trPr>
        <w:tc>
          <w:tcPr>
            <w:tcW w:w="1907" w:type="dxa"/>
            <w:vMerge/>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p>
        </w:tc>
        <w:tc>
          <w:tcPr>
            <w:tcW w:w="3636" w:type="dxa"/>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A类竞赛项目</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b/>
                <w:bCs/>
                <w:sz w:val="32"/>
                <w:szCs w:val="32"/>
              </w:rPr>
            </w:pPr>
            <w:r w:rsidRPr="003D0761">
              <w:rPr>
                <w:rFonts w:ascii="仿宋_GB2312" w:eastAsia="仿宋_GB2312" w:hAnsi="宋体" w:cs="宋体" w:hint="eastAsia"/>
                <w:b/>
                <w:bCs/>
                <w:sz w:val="32"/>
                <w:szCs w:val="32"/>
              </w:rPr>
              <w:t>A类竞赛项目</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国家特等奖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5000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2500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国家一等奖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2500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1250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国家二等奖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2000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1000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国家三等奖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1500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750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省特等奖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2000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1000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省一等奖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1000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500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省二等奖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800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400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省三等奖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600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300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校一等奖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300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200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校二等奖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200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150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校三等奖</w:t>
            </w:r>
          </w:p>
        </w:tc>
        <w:tc>
          <w:tcPr>
            <w:tcW w:w="363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100</w:t>
            </w:r>
          </w:p>
        </w:tc>
        <w:tc>
          <w:tcPr>
            <w:tcW w:w="3696"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t>100</w:t>
            </w:r>
          </w:p>
        </w:tc>
      </w:tr>
      <w:tr w:rsidR="003D0761" w:rsidRPr="003D0761" w:rsidTr="004074DB">
        <w:trPr>
          <w:jc w:val="center"/>
        </w:trPr>
        <w:tc>
          <w:tcPr>
            <w:tcW w:w="1907" w:type="dxa"/>
            <w:vAlign w:val="center"/>
          </w:tcPr>
          <w:p w:rsidR="003D0761" w:rsidRPr="003D0761" w:rsidRDefault="003D0761" w:rsidP="003D0761">
            <w:pPr>
              <w:spacing w:line="360" w:lineRule="auto"/>
              <w:jc w:val="center"/>
              <w:rPr>
                <w:rFonts w:ascii="仿宋_GB2312" w:eastAsia="仿宋_GB2312" w:cs="Times New Roman" w:hint="eastAsia"/>
                <w:sz w:val="32"/>
                <w:szCs w:val="32"/>
              </w:rPr>
            </w:pPr>
          </w:p>
          <w:p w:rsidR="003D0761" w:rsidRPr="003D0761" w:rsidRDefault="003D0761" w:rsidP="003D0761">
            <w:pPr>
              <w:spacing w:line="360" w:lineRule="auto"/>
              <w:jc w:val="center"/>
              <w:rPr>
                <w:rFonts w:ascii="仿宋_GB2312" w:eastAsia="仿宋_GB2312" w:cs="Times New Roman" w:hint="eastAsia"/>
                <w:sz w:val="32"/>
                <w:szCs w:val="32"/>
              </w:rPr>
            </w:pPr>
            <w:r w:rsidRPr="003D0761">
              <w:rPr>
                <w:rFonts w:ascii="仿宋_GB2312" w:eastAsia="仿宋_GB2312" w:hAnsi="宋体" w:cs="宋体" w:hint="eastAsia"/>
                <w:sz w:val="32"/>
                <w:szCs w:val="32"/>
              </w:rPr>
              <w:lastRenderedPageBreak/>
              <w:t>备注</w:t>
            </w:r>
          </w:p>
        </w:tc>
        <w:tc>
          <w:tcPr>
            <w:tcW w:w="7332" w:type="dxa"/>
            <w:gridSpan w:val="2"/>
            <w:vAlign w:val="center"/>
          </w:tcPr>
          <w:p w:rsidR="003D0761" w:rsidRPr="003D0761" w:rsidRDefault="003D0761" w:rsidP="003D0761">
            <w:pPr>
              <w:numPr>
                <w:ilvl w:val="0"/>
                <w:numId w:val="14"/>
              </w:numPr>
              <w:tabs>
                <w:tab w:val="left" w:pos="735"/>
                <w:tab w:val="left" w:pos="1080"/>
              </w:tabs>
              <w:snapToGrid w:val="0"/>
              <w:spacing w:line="360" w:lineRule="auto"/>
              <w:ind w:left="0" w:firstLine="0"/>
              <w:rPr>
                <w:rFonts w:ascii="仿宋_GB2312" w:eastAsia="仿宋_GB2312" w:cs="Times New Roman" w:hint="eastAsia"/>
                <w:spacing w:val="-8"/>
                <w:sz w:val="32"/>
                <w:szCs w:val="32"/>
              </w:rPr>
            </w:pPr>
            <w:r w:rsidRPr="003D0761">
              <w:rPr>
                <w:rFonts w:ascii="仿宋_GB2312" w:eastAsia="仿宋_GB2312" w:hAnsi="宋体" w:cs="宋体" w:hint="eastAsia"/>
                <w:spacing w:val="-8"/>
                <w:sz w:val="32"/>
                <w:szCs w:val="32"/>
              </w:rPr>
              <w:lastRenderedPageBreak/>
              <w:t>科技竞赛A类竞赛见附件1；</w:t>
            </w:r>
          </w:p>
          <w:p w:rsidR="003D0761" w:rsidRPr="003D0761" w:rsidRDefault="003D0761" w:rsidP="003D0761">
            <w:pPr>
              <w:numPr>
                <w:ilvl w:val="0"/>
                <w:numId w:val="14"/>
              </w:numPr>
              <w:tabs>
                <w:tab w:val="left" w:pos="735"/>
                <w:tab w:val="left" w:pos="1080"/>
              </w:tabs>
              <w:snapToGrid w:val="0"/>
              <w:spacing w:line="360" w:lineRule="auto"/>
              <w:ind w:left="0" w:firstLine="0"/>
              <w:rPr>
                <w:rFonts w:ascii="仿宋_GB2312" w:eastAsia="仿宋_GB2312" w:cs="Times New Roman" w:hint="eastAsia"/>
                <w:spacing w:val="-8"/>
                <w:sz w:val="32"/>
                <w:szCs w:val="32"/>
              </w:rPr>
            </w:pPr>
            <w:r w:rsidRPr="003D0761">
              <w:rPr>
                <w:rFonts w:ascii="仿宋_GB2312" w:eastAsia="仿宋_GB2312" w:hAnsi="宋体" w:cs="宋体" w:hint="eastAsia"/>
                <w:spacing w:val="-8"/>
                <w:sz w:val="32"/>
                <w:szCs w:val="32"/>
              </w:rPr>
              <w:lastRenderedPageBreak/>
              <w:t>A-类竞赛等同A类省级竞赛奖励；</w:t>
            </w:r>
          </w:p>
          <w:p w:rsidR="003D0761" w:rsidRPr="003D0761" w:rsidRDefault="003D0761" w:rsidP="003D0761">
            <w:pPr>
              <w:numPr>
                <w:ilvl w:val="0"/>
                <w:numId w:val="14"/>
              </w:numPr>
              <w:tabs>
                <w:tab w:val="left" w:pos="735"/>
                <w:tab w:val="left" w:pos="1080"/>
              </w:tabs>
              <w:snapToGrid w:val="0"/>
              <w:spacing w:line="360" w:lineRule="auto"/>
              <w:ind w:left="0" w:firstLine="0"/>
              <w:rPr>
                <w:rFonts w:ascii="仿宋_GB2312" w:eastAsia="仿宋_GB2312" w:cs="Times New Roman" w:hint="eastAsia"/>
                <w:spacing w:val="-8"/>
                <w:sz w:val="32"/>
                <w:szCs w:val="32"/>
              </w:rPr>
            </w:pPr>
            <w:r w:rsidRPr="003D0761">
              <w:rPr>
                <w:rFonts w:ascii="仿宋_GB2312" w:eastAsia="仿宋_GB2312" w:hAnsi="宋体" w:cs="宋体" w:hint="eastAsia"/>
                <w:spacing w:val="-8"/>
                <w:sz w:val="32"/>
                <w:szCs w:val="32"/>
              </w:rPr>
              <w:t>团体项目奖励金额发放给负责人，由负责人进行分配；</w:t>
            </w:r>
          </w:p>
          <w:p w:rsidR="003D0761" w:rsidRPr="003D0761" w:rsidRDefault="003D0761" w:rsidP="003D0761">
            <w:pPr>
              <w:numPr>
                <w:ilvl w:val="0"/>
                <w:numId w:val="14"/>
              </w:numPr>
              <w:tabs>
                <w:tab w:val="left" w:pos="735"/>
                <w:tab w:val="left" w:pos="1080"/>
              </w:tabs>
              <w:snapToGrid w:val="0"/>
              <w:spacing w:line="360" w:lineRule="auto"/>
              <w:ind w:left="0" w:firstLine="0"/>
              <w:rPr>
                <w:rFonts w:ascii="仿宋_GB2312" w:eastAsia="仿宋_GB2312" w:cs="Times New Roman" w:hint="eastAsia"/>
                <w:sz w:val="32"/>
                <w:szCs w:val="32"/>
              </w:rPr>
            </w:pPr>
            <w:r w:rsidRPr="003D0761">
              <w:rPr>
                <w:rFonts w:ascii="仿宋_GB2312" w:eastAsia="仿宋_GB2312" w:hAnsi="宋体" w:cs="宋体" w:hint="eastAsia"/>
                <w:sz w:val="32"/>
                <w:szCs w:val="32"/>
              </w:rPr>
              <w:t>团体项目为2个以上队员共同完成的竞赛，个人赛为单个队员完成的竞赛；</w:t>
            </w:r>
          </w:p>
          <w:p w:rsidR="003D0761" w:rsidRPr="003D0761" w:rsidRDefault="003D0761" w:rsidP="003D0761">
            <w:pPr>
              <w:numPr>
                <w:ilvl w:val="0"/>
                <w:numId w:val="14"/>
              </w:numPr>
              <w:tabs>
                <w:tab w:val="left" w:pos="735"/>
                <w:tab w:val="left" w:pos="1080"/>
              </w:tabs>
              <w:snapToGrid w:val="0"/>
              <w:spacing w:line="360" w:lineRule="auto"/>
              <w:ind w:left="0" w:firstLine="0"/>
              <w:rPr>
                <w:rFonts w:ascii="仿宋_GB2312" w:eastAsia="仿宋_GB2312" w:cs="Times New Roman" w:hint="eastAsia"/>
                <w:sz w:val="32"/>
                <w:szCs w:val="32"/>
              </w:rPr>
            </w:pPr>
            <w:r w:rsidRPr="003D0761">
              <w:rPr>
                <w:rFonts w:ascii="仿宋_GB2312" w:eastAsia="仿宋_GB2312" w:hAnsi="宋体" w:cs="宋体" w:hint="eastAsia"/>
                <w:sz w:val="32"/>
                <w:szCs w:val="32"/>
              </w:rPr>
              <w:t>同一项目内容科技竞赛按照最高获奖等级进行奖励，不再重复累加；如有奖励后又取得更高的获奖，则再奖励对应差额；</w:t>
            </w:r>
          </w:p>
          <w:p w:rsidR="003D0761" w:rsidRPr="003D0761" w:rsidRDefault="003D0761" w:rsidP="003D0761">
            <w:pPr>
              <w:numPr>
                <w:ilvl w:val="0"/>
                <w:numId w:val="14"/>
              </w:numPr>
              <w:spacing w:line="360" w:lineRule="auto"/>
              <w:ind w:left="0" w:firstLine="0"/>
              <w:rPr>
                <w:rFonts w:ascii="仿宋_GB2312" w:eastAsia="仿宋_GB2312" w:cs="Times New Roman" w:hint="eastAsia"/>
                <w:sz w:val="32"/>
                <w:szCs w:val="32"/>
              </w:rPr>
            </w:pPr>
            <w:r w:rsidRPr="003D0761">
              <w:rPr>
                <w:rFonts w:ascii="仿宋_GB2312" w:eastAsia="仿宋_GB2312" w:hAnsi="宋体" w:cs="宋体" w:hint="eastAsia"/>
                <w:sz w:val="32"/>
                <w:szCs w:val="32"/>
              </w:rPr>
              <w:t>若学生参加其他学院获奖团队，排名前三（含）奖励200元，其他奖励100元；</w:t>
            </w:r>
          </w:p>
          <w:p w:rsidR="003D0761" w:rsidRPr="003D0761" w:rsidRDefault="003D0761" w:rsidP="003D0761">
            <w:pPr>
              <w:numPr>
                <w:ilvl w:val="0"/>
                <w:numId w:val="14"/>
              </w:numPr>
              <w:spacing w:line="360" w:lineRule="auto"/>
              <w:ind w:left="0" w:firstLine="0"/>
              <w:rPr>
                <w:rFonts w:ascii="仿宋_GB2312" w:eastAsia="仿宋_GB2312" w:cs="Times New Roman" w:hint="eastAsia"/>
                <w:sz w:val="32"/>
                <w:szCs w:val="32"/>
              </w:rPr>
            </w:pPr>
            <w:r w:rsidRPr="003D0761">
              <w:rPr>
                <w:rFonts w:ascii="仿宋_GB2312" w:eastAsia="仿宋_GB2312" w:hAnsi="宋体" w:cs="宋体" w:hint="eastAsia"/>
                <w:sz w:val="32"/>
                <w:szCs w:val="32"/>
              </w:rPr>
              <w:t>学校、学院给予学生的课外科技奖励可以兼得。</w:t>
            </w:r>
          </w:p>
        </w:tc>
      </w:tr>
    </w:tbl>
    <w:p w:rsidR="003D0761" w:rsidRPr="003D0761" w:rsidRDefault="003D0761" w:rsidP="003D0761">
      <w:pPr>
        <w:spacing w:line="360" w:lineRule="auto"/>
        <w:ind w:firstLineChars="200" w:firstLine="640"/>
        <w:rPr>
          <w:rFonts w:ascii="仿宋_GB2312" w:eastAsia="仿宋_GB2312" w:cs="Times New Roman" w:hint="eastAsia"/>
          <w:bCs/>
          <w:sz w:val="32"/>
          <w:szCs w:val="32"/>
        </w:rPr>
      </w:pPr>
      <w:r>
        <w:rPr>
          <w:rFonts w:ascii="仿宋_GB2312" w:eastAsia="仿宋_GB2312" w:hAnsi="宋体" w:cs="宋体" w:hint="eastAsia"/>
          <w:bCs/>
          <w:sz w:val="32"/>
          <w:szCs w:val="32"/>
        </w:rPr>
        <w:lastRenderedPageBreak/>
        <w:t>三</w:t>
      </w:r>
      <w:r w:rsidRPr="003D0761">
        <w:rPr>
          <w:rFonts w:ascii="仿宋_GB2312" w:eastAsia="仿宋_GB2312" w:hAnsi="宋体" w:cs="宋体" w:hint="eastAsia"/>
          <w:bCs/>
          <w:sz w:val="32"/>
          <w:szCs w:val="32"/>
        </w:rPr>
        <w:t>、奖励申请及发放有关规定</w:t>
      </w:r>
    </w:p>
    <w:p w:rsidR="003D0761" w:rsidRPr="003D0761" w:rsidRDefault="003D0761" w:rsidP="003D0761">
      <w:pPr>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（一）每学期开学初一个月内对上一学期的学生课外科技获奖等情况进行统一认定，与课外实践类《创新实践》课程成绩评定工作同时进行；</w:t>
      </w:r>
    </w:p>
    <w:p w:rsidR="003D0761" w:rsidRPr="003D0761" w:rsidRDefault="003D0761" w:rsidP="003D0761">
      <w:pPr>
        <w:tabs>
          <w:tab w:val="left" w:pos="0"/>
        </w:tabs>
        <w:snapToGrid w:val="0"/>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（二）申请及奖励流程：</w:t>
      </w:r>
    </w:p>
    <w:p w:rsidR="003D0761" w:rsidRPr="003D0761" w:rsidRDefault="003D0761" w:rsidP="003D0761">
      <w:pPr>
        <w:snapToGrid w:val="0"/>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1</w:t>
      </w:r>
      <w:r>
        <w:rPr>
          <w:rFonts w:ascii="仿宋_GB2312" w:eastAsia="仿宋_GB2312" w:hAnsi="宋体" w:cs="宋体" w:hint="eastAsia"/>
          <w:sz w:val="32"/>
          <w:szCs w:val="32"/>
        </w:rPr>
        <w:t>.</w:t>
      </w:r>
      <w:r w:rsidRPr="003D0761">
        <w:rPr>
          <w:rFonts w:ascii="仿宋_GB2312" w:eastAsia="仿宋_GB2312" w:hAnsi="宋体" w:cs="宋体" w:hint="eastAsia"/>
          <w:sz w:val="32"/>
          <w:szCs w:val="32"/>
        </w:rPr>
        <w:t>学生个人填写《课外科技奖励申请表》（附件2），连同课外科技成果相关证明材料复印件交班级课外科技负责人处，连同证明材料提交学工办主管课外科技工作辅导员；</w:t>
      </w:r>
    </w:p>
    <w:p w:rsidR="003D0761" w:rsidRPr="003D0761" w:rsidRDefault="003D0761" w:rsidP="003D0761">
      <w:pPr>
        <w:snapToGrid w:val="0"/>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2</w:t>
      </w:r>
      <w:r>
        <w:rPr>
          <w:rFonts w:ascii="仿宋_GB2312" w:eastAsia="仿宋_GB2312" w:hAnsi="宋体" w:cs="宋体" w:hint="eastAsia"/>
          <w:sz w:val="32"/>
          <w:szCs w:val="32"/>
        </w:rPr>
        <w:t>.</w:t>
      </w:r>
      <w:r w:rsidRPr="003D0761">
        <w:rPr>
          <w:rFonts w:ascii="仿宋_GB2312" w:eastAsia="仿宋_GB2312" w:hAnsi="宋体" w:cs="宋体" w:hint="eastAsia"/>
          <w:sz w:val="32"/>
          <w:szCs w:val="32"/>
        </w:rPr>
        <w:t>学工办进行学生个人奖励申请的校对审核与公示；</w:t>
      </w:r>
    </w:p>
    <w:p w:rsidR="003D0761" w:rsidRPr="003D0761" w:rsidRDefault="003D0761" w:rsidP="003D0761">
      <w:pPr>
        <w:tabs>
          <w:tab w:val="right" w:pos="7766"/>
        </w:tabs>
        <w:snapToGrid w:val="0"/>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3</w:t>
      </w:r>
      <w:r>
        <w:rPr>
          <w:rFonts w:ascii="仿宋_GB2312" w:eastAsia="仿宋_GB2312" w:hAnsi="宋体" w:cs="宋体" w:hint="eastAsia"/>
          <w:sz w:val="32"/>
          <w:szCs w:val="32"/>
        </w:rPr>
        <w:t>.</w:t>
      </w:r>
      <w:r w:rsidRPr="003D0761">
        <w:rPr>
          <w:rFonts w:ascii="仿宋_GB2312" w:eastAsia="仿宋_GB2312" w:hAnsi="宋体" w:cs="宋体" w:hint="eastAsia"/>
          <w:sz w:val="32"/>
          <w:szCs w:val="32"/>
        </w:rPr>
        <w:t>公示结束后，学院向计财处报送奖励发放表；</w:t>
      </w:r>
    </w:p>
    <w:p w:rsidR="003D0761" w:rsidRPr="003D0761" w:rsidRDefault="003D0761" w:rsidP="003D0761">
      <w:pPr>
        <w:spacing w:line="360" w:lineRule="auto"/>
        <w:ind w:firstLineChars="200" w:firstLine="640"/>
        <w:rPr>
          <w:rFonts w:ascii="仿宋_GB2312" w:eastAsia="仿宋_GB2312" w:cs="Times New Roman" w:hint="eastAsia"/>
          <w:sz w:val="32"/>
          <w:szCs w:val="32"/>
        </w:rPr>
      </w:pPr>
      <w:r w:rsidRPr="003D0761">
        <w:rPr>
          <w:rFonts w:ascii="仿宋_GB2312" w:eastAsia="仿宋_GB2312" w:hAnsi="宋体" w:cs="宋体" w:hint="eastAsia"/>
          <w:sz w:val="32"/>
          <w:szCs w:val="32"/>
        </w:rPr>
        <w:t>4</w:t>
      </w:r>
      <w:r>
        <w:rPr>
          <w:rFonts w:ascii="仿宋_GB2312" w:eastAsia="仿宋_GB2312" w:hAnsi="宋体" w:cs="宋体" w:hint="eastAsia"/>
          <w:sz w:val="32"/>
          <w:szCs w:val="32"/>
        </w:rPr>
        <w:t>.</w:t>
      </w:r>
      <w:r w:rsidRPr="003D0761">
        <w:rPr>
          <w:rFonts w:ascii="仿宋_GB2312" w:eastAsia="仿宋_GB2312" w:hAnsi="宋体" w:cs="宋体" w:hint="eastAsia"/>
          <w:sz w:val="32"/>
          <w:szCs w:val="32"/>
        </w:rPr>
        <w:t>本办法未涵盖的奖励认定材料，须由获奖学生提交相</w:t>
      </w:r>
      <w:r w:rsidRPr="003D0761">
        <w:rPr>
          <w:rFonts w:ascii="仿宋_GB2312" w:eastAsia="仿宋_GB2312" w:hAnsi="宋体" w:cs="宋体" w:hint="eastAsia"/>
          <w:sz w:val="32"/>
          <w:szCs w:val="32"/>
        </w:rPr>
        <w:lastRenderedPageBreak/>
        <w:t>关支撑材料（包括获奖证书原件、比赛过程材料等），由学院学生工作领导小组根据科技活动影响力、获奖层次等情况审核认定，并确定具体奖励额度。</w:t>
      </w:r>
    </w:p>
    <w:p w:rsidR="003D0761" w:rsidRPr="003D0761" w:rsidRDefault="003D0761" w:rsidP="003D0761">
      <w:pPr>
        <w:tabs>
          <w:tab w:val="center" w:pos="4153"/>
        </w:tabs>
        <w:spacing w:line="360" w:lineRule="auto"/>
        <w:ind w:firstLineChars="200" w:firstLine="640"/>
        <w:rPr>
          <w:rFonts w:ascii="仿宋_GB2312" w:eastAsia="仿宋_GB2312" w:cs="Times New Roman" w:hint="eastAsia"/>
          <w:sz w:val="32"/>
          <w:szCs w:val="32"/>
        </w:rPr>
      </w:pPr>
      <w:r>
        <w:rPr>
          <w:rFonts w:ascii="仿宋_GB2312" w:eastAsia="仿宋_GB2312" w:hAnsi="宋体" w:cs="宋体" w:hint="eastAsia"/>
          <w:sz w:val="32"/>
          <w:szCs w:val="32"/>
        </w:rPr>
        <w:t>四</w:t>
      </w:r>
      <w:r w:rsidRPr="003D0761">
        <w:rPr>
          <w:rFonts w:ascii="仿宋_GB2312" w:eastAsia="仿宋_GB2312" w:hAnsi="宋体" w:cs="宋体" w:hint="eastAsia"/>
          <w:sz w:val="32"/>
          <w:szCs w:val="32"/>
        </w:rPr>
        <w:t>、本办法自发布之日起施行。</w:t>
      </w:r>
      <w:r w:rsidRPr="003D0761">
        <w:rPr>
          <w:rFonts w:ascii="仿宋_GB2312" w:eastAsia="仿宋_GB2312" w:cs="Times New Roman" w:hint="eastAsia"/>
          <w:sz w:val="32"/>
          <w:szCs w:val="32"/>
        </w:rPr>
        <w:tab/>
      </w:r>
    </w:p>
    <w:p w:rsidR="003D0761" w:rsidRPr="003D0761" w:rsidRDefault="003D0761" w:rsidP="003D0761">
      <w:pPr>
        <w:tabs>
          <w:tab w:val="left" w:pos="5504"/>
        </w:tabs>
        <w:spacing w:line="360" w:lineRule="auto"/>
        <w:ind w:firstLineChars="200" w:firstLine="640"/>
        <w:rPr>
          <w:rFonts w:ascii="仿宋_GB2312" w:eastAsia="仿宋_GB2312" w:cs="Times New Roman" w:hint="eastAsia"/>
          <w:sz w:val="32"/>
          <w:szCs w:val="32"/>
        </w:rPr>
      </w:pPr>
      <w:r>
        <w:rPr>
          <w:rFonts w:ascii="仿宋_GB2312" w:eastAsia="仿宋_GB2312" w:hAnsi="宋体" w:cs="宋体" w:hint="eastAsia"/>
          <w:sz w:val="32"/>
          <w:szCs w:val="32"/>
        </w:rPr>
        <w:t>五</w:t>
      </w:r>
      <w:r w:rsidRPr="003D0761">
        <w:rPr>
          <w:rFonts w:ascii="仿宋_GB2312" w:eastAsia="仿宋_GB2312" w:hAnsi="宋体" w:cs="宋体" w:hint="eastAsia"/>
          <w:sz w:val="32"/>
          <w:szCs w:val="32"/>
        </w:rPr>
        <w:t>、本办法由光学与电子科技学院负责解释。</w:t>
      </w:r>
      <w:r w:rsidRPr="003D0761">
        <w:rPr>
          <w:rFonts w:ascii="仿宋_GB2312" w:eastAsia="仿宋_GB2312" w:cs="Times New Roman" w:hint="eastAsia"/>
          <w:sz w:val="32"/>
          <w:szCs w:val="32"/>
        </w:rPr>
        <w:tab/>
      </w:r>
    </w:p>
    <w:p w:rsidR="003D0761" w:rsidRPr="003D0761" w:rsidRDefault="003D0761" w:rsidP="003D0761">
      <w:pPr>
        <w:tabs>
          <w:tab w:val="left" w:pos="5504"/>
        </w:tabs>
        <w:spacing w:line="360" w:lineRule="auto"/>
        <w:ind w:firstLineChars="200" w:firstLine="640"/>
        <w:rPr>
          <w:rFonts w:ascii="仿宋_GB2312" w:eastAsia="仿宋_GB2312" w:cs="Times New Roman" w:hint="eastAsia"/>
          <w:sz w:val="32"/>
          <w:szCs w:val="32"/>
        </w:rPr>
      </w:pPr>
    </w:p>
    <w:p w:rsidR="00A81578" w:rsidRDefault="00A81578"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Default="003D0761" w:rsidP="002B2EA3">
      <w:pPr>
        <w:rPr>
          <w:rFonts w:ascii="仿宋_GB2312" w:eastAsia="仿宋_GB2312" w:cs="宋体" w:hint="eastAsia"/>
          <w:sz w:val="30"/>
          <w:szCs w:val="30"/>
        </w:rPr>
      </w:pPr>
    </w:p>
    <w:p w:rsidR="003D0761" w:rsidRPr="003D0761" w:rsidRDefault="003D0761" w:rsidP="002B2EA3">
      <w:pPr>
        <w:rPr>
          <w:rFonts w:ascii="仿宋_GB2312" w:eastAsia="仿宋_GB2312" w:cs="宋体"/>
          <w:sz w:val="30"/>
          <w:szCs w:val="30"/>
        </w:rPr>
      </w:pPr>
    </w:p>
    <w:p w:rsidR="00EA7E5A" w:rsidRDefault="00D9727B" w:rsidP="002B2EA3">
      <w:pPr>
        <w:rPr>
          <w:rFonts w:ascii="仿宋_GB2312" w:eastAsia="仿宋_GB2312" w:cs="宋体"/>
          <w:sz w:val="30"/>
          <w:szCs w:val="30"/>
        </w:rPr>
      </w:pPr>
      <w:r>
        <w:rPr>
          <w:rFonts w:ascii="仿宋_GB2312" w:eastAsia="仿宋_GB2312" w:cs="宋体"/>
          <w:noProof/>
          <w:sz w:val="30"/>
          <w:szCs w:val="30"/>
        </w:rPr>
        <w:pict>
          <v:shapetype id="_x0000_t32" coordsize="21600,21600" o:spt="32" o:oned="t" path="m,l21600,21600e" filled="f">
            <v:path arrowok="t" fillok="f" o:connecttype="none"/>
            <o:lock v:ext="edit" shapetype="t"/>
          </v:shapetype>
          <v:shape id="_x0000_s1032" type="#_x0000_t32" style="position:absolute;left:0;text-align:left;margin-left:-1.5pt;margin-top:28.35pt;width:417.75pt;height:0;z-index:251664384" o:connectortype="straight"/>
        </w:pict>
      </w:r>
    </w:p>
    <w:p w:rsidR="008E360C" w:rsidRPr="00C56AAE" w:rsidRDefault="00EA7E5A" w:rsidP="00ED1579">
      <w:pPr>
        <w:snapToGrid w:val="0"/>
        <w:spacing w:line="560" w:lineRule="exact"/>
        <w:jc w:val="left"/>
        <w:rPr>
          <w:rFonts w:ascii="仿宋_GB2312" w:eastAsia="仿宋_GB2312" w:hAnsi="宋体"/>
          <w:sz w:val="32"/>
          <w:szCs w:val="32"/>
        </w:rPr>
      </w:pPr>
      <w:bookmarkStart w:id="1" w:name="cs"/>
      <w:bookmarkEnd w:id="1"/>
      <w:r w:rsidRPr="00C56AAE">
        <w:rPr>
          <w:rFonts w:ascii="仿宋_GB2312" w:eastAsia="仿宋_GB2312" w:hAnsi="宋体" w:hint="eastAsia"/>
          <w:sz w:val="32"/>
          <w:szCs w:val="32"/>
        </w:rPr>
        <w:t>抄送：</w:t>
      </w:r>
      <w:r w:rsidR="00A81578">
        <w:rPr>
          <w:rFonts w:ascii="仿宋_GB2312" w:eastAsia="仿宋_GB2312" w:hAnsi="宋体" w:hint="eastAsia"/>
          <w:sz w:val="32"/>
          <w:szCs w:val="32"/>
        </w:rPr>
        <w:t>教务处，</w:t>
      </w:r>
      <w:r w:rsidR="003D0761">
        <w:rPr>
          <w:rFonts w:ascii="仿宋_GB2312" w:eastAsia="仿宋_GB2312" w:hAnsi="宋体" w:hint="eastAsia"/>
          <w:sz w:val="32"/>
          <w:szCs w:val="32"/>
        </w:rPr>
        <w:t>计财处，</w:t>
      </w:r>
      <w:r w:rsidR="00A81578">
        <w:rPr>
          <w:rFonts w:ascii="仿宋_GB2312" w:eastAsia="仿宋_GB2312" w:hAnsi="宋体" w:hint="eastAsia"/>
          <w:sz w:val="32"/>
          <w:szCs w:val="32"/>
        </w:rPr>
        <w:t>学生处，团委</w:t>
      </w:r>
    </w:p>
    <w:p w:rsidR="008E360C" w:rsidRPr="00442AB4" w:rsidRDefault="00D9727B" w:rsidP="00ED1579">
      <w:pPr>
        <w:rPr>
          <w:rFonts w:ascii="仿宋_GB2312" w:eastAsia="仿宋_GB2312" w:cs="宋体"/>
          <w:sz w:val="30"/>
          <w:szCs w:val="30"/>
        </w:rPr>
      </w:pPr>
      <w:r w:rsidRPr="00D9727B">
        <w:rPr>
          <w:rFonts w:ascii="仿宋_GB2312" w:eastAsia="仿宋_GB2312" w:hAnsi="宋体"/>
          <w:noProof/>
          <w:sz w:val="32"/>
          <w:szCs w:val="32"/>
        </w:rPr>
        <w:pict>
          <v:shape id="_x0000_s1030" type="#_x0000_t32" style="position:absolute;left:0;text-align:left;margin-left:-1.5pt;margin-top:1.25pt;width:417.75pt;height:0;z-index:251662336" o:connectortype="straight"/>
        </w:pict>
      </w:r>
      <w:r w:rsidRPr="00D9727B">
        <w:rPr>
          <w:rFonts w:ascii="仿宋_GB2312" w:eastAsia="仿宋_GB2312" w:hAnsi="Times New Roman" w:cs="Times New Roman"/>
          <w:noProof/>
          <w:sz w:val="32"/>
          <w:szCs w:val="32"/>
        </w:rPr>
        <w:pict>
          <v:shape id="_x0000_s1031" type="#_x0000_t32" style="position:absolute;left:0;text-align:left;margin-left:-1.5pt;margin-top:31.05pt;width:417.75pt;height:0;z-index:251663360" o:connectortype="straight"/>
        </w:pict>
      </w:r>
      <w:r w:rsidR="00EA7E5A">
        <w:rPr>
          <w:rFonts w:ascii="仿宋_GB2312" w:eastAsia="仿宋_GB2312" w:hAnsi="Times New Roman" w:cs="Times New Roman" w:hint="eastAsia"/>
          <w:sz w:val="32"/>
          <w:szCs w:val="32"/>
        </w:rPr>
        <w:t>光学与电子科技学院</w:t>
      </w:r>
      <w:r w:rsidR="00A81578">
        <w:rPr>
          <w:rFonts w:ascii="仿宋_GB2312" w:eastAsia="仿宋_GB2312" w:hAnsi="Times New Roman" w:cs="Times New Roman" w:hint="eastAsia"/>
          <w:sz w:val="32"/>
          <w:szCs w:val="32"/>
        </w:rPr>
        <w:t xml:space="preserve">         </w:t>
      </w:r>
      <w:r w:rsidR="008E360C" w:rsidRPr="008E360C">
        <w:rPr>
          <w:rFonts w:ascii="仿宋_GB2312" w:eastAsia="仿宋_GB2312" w:hAnsi="Times New Roman" w:cs="Times New Roman" w:hint="eastAsia"/>
          <w:sz w:val="32"/>
          <w:szCs w:val="32"/>
        </w:rPr>
        <w:t xml:space="preserve">    201</w:t>
      </w:r>
      <w:r w:rsidR="00EA7E5A">
        <w:rPr>
          <w:rFonts w:ascii="仿宋_GB2312" w:eastAsia="仿宋_GB2312" w:hAnsi="Times New Roman" w:cs="Times New Roman" w:hint="eastAsia"/>
          <w:sz w:val="32"/>
          <w:szCs w:val="32"/>
        </w:rPr>
        <w:t>7</w:t>
      </w:r>
      <w:r w:rsidR="008E360C" w:rsidRPr="008E360C">
        <w:rPr>
          <w:rFonts w:ascii="仿宋_GB2312" w:eastAsia="仿宋_GB2312" w:hAnsi="Times New Roman" w:cs="Times New Roman" w:hint="eastAsia"/>
          <w:sz w:val="32"/>
          <w:szCs w:val="32"/>
        </w:rPr>
        <w:t>年</w:t>
      </w:r>
      <w:r w:rsidR="00A81578">
        <w:rPr>
          <w:rFonts w:ascii="仿宋_GB2312" w:eastAsia="仿宋_GB2312" w:hAnsi="Times New Roman" w:cs="Times New Roman" w:hint="eastAsia"/>
          <w:sz w:val="32"/>
          <w:szCs w:val="32"/>
        </w:rPr>
        <w:t>5</w:t>
      </w:r>
      <w:r w:rsidR="008E360C" w:rsidRPr="008E360C">
        <w:rPr>
          <w:rFonts w:ascii="仿宋_GB2312" w:eastAsia="仿宋_GB2312" w:hAnsi="Times New Roman" w:cs="Times New Roman" w:hint="eastAsia"/>
          <w:sz w:val="32"/>
          <w:szCs w:val="32"/>
        </w:rPr>
        <w:t>月</w:t>
      </w:r>
      <w:r w:rsidR="00DE78EB">
        <w:rPr>
          <w:rFonts w:ascii="仿宋_GB2312" w:eastAsia="仿宋_GB2312" w:hAnsi="Times New Roman" w:cs="Times New Roman" w:hint="eastAsia"/>
          <w:sz w:val="32"/>
          <w:szCs w:val="32"/>
        </w:rPr>
        <w:t>2</w:t>
      </w:r>
      <w:r w:rsidR="00A81578">
        <w:rPr>
          <w:rFonts w:ascii="仿宋_GB2312" w:eastAsia="仿宋_GB2312" w:hAnsi="Times New Roman" w:cs="Times New Roman" w:hint="eastAsia"/>
          <w:sz w:val="32"/>
          <w:szCs w:val="32"/>
        </w:rPr>
        <w:t>3</w:t>
      </w:r>
      <w:r w:rsidR="008E360C" w:rsidRPr="008E360C">
        <w:rPr>
          <w:rFonts w:ascii="仿宋_GB2312" w:eastAsia="仿宋_GB2312" w:hAnsi="Times New Roman" w:cs="Times New Roman" w:hint="eastAsia"/>
          <w:sz w:val="32"/>
          <w:szCs w:val="32"/>
        </w:rPr>
        <w:t>日印</w:t>
      </w:r>
      <w:r w:rsidR="00EA7E5A">
        <w:rPr>
          <w:rFonts w:ascii="仿宋_GB2312" w:eastAsia="仿宋_GB2312" w:hAnsi="Times New Roman" w:cs="Times New Roman" w:hint="eastAsia"/>
          <w:sz w:val="32"/>
          <w:szCs w:val="32"/>
        </w:rPr>
        <w:t>发</w:t>
      </w:r>
    </w:p>
    <w:sectPr w:rsidR="008E360C" w:rsidRPr="00442AB4" w:rsidSect="003027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34A" w:rsidRDefault="003D334A" w:rsidP="00DD21EF">
      <w:r>
        <w:separator/>
      </w:r>
    </w:p>
  </w:endnote>
  <w:endnote w:type="continuationSeparator" w:id="1">
    <w:p w:rsidR="003D334A" w:rsidRDefault="003D334A" w:rsidP="00DD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34A" w:rsidRDefault="003D334A" w:rsidP="00DD21EF">
      <w:r>
        <w:separator/>
      </w:r>
    </w:p>
  </w:footnote>
  <w:footnote w:type="continuationSeparator" w:id="1">
    <w:p w:rsidR="003D334A" w:rsidRDefault="003D334A" w:rsidP="00DD21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lvl w:ilvl="0">
      <w:start w:val="1"/>
      <w:numFmt w:val="japaneseCounting"/>
      <w:lvlText w:val="%1、"/>
      <w:lvlJc w:val="left"/>
      <w:pPr>
        <w:tabs>
          <w:tab w:val="num" w:pos="1202"/>
        </w:tabs>
        <w:ind w:left="1202" w:hanging="720"/>
      </w:pPr>
      <w:rPr>
        <w:rFonts w:hint="default"/>
      </w:rPr>
    </w:lvl>
    <w:lvl w:ilvl="1">
      <w:start w:val="1"/>
      <w:numFmt w:val="decimal"/>
      <w:lvlText w:val="%2）"/>
      <w:lvlJc w:val="left"/>
      <w:pPr>
        <w:tabs>
          <w:tab w:val="num" w:pos="1622"/>
        </w:tabs>
        <w:ind w:left="1622" w:hanging="720"/>
      </w:pPr>
      <w:rPr>
        <w:rFonts w:hint="default"/>
      </w:rPr>
    </w:lvl>
    <w:lvl w:ilvl="2">
      <w:start w:val="1"/>
      <w:numFmt w:val="lowerRoman"/>
      <w:lvlText w:val="%3."/>
      <w:lvlJc w:val="right"/>
      <w:pPr>
        <w:tabs>
          <w:tab w:val="num" w:pos="1742"/>
        </w:tabs>
        <w:ind w:left="1742" w:hanging="420"/>
      </w:pPr>
    </w:lvl>
    <w:lvl w:ilvl="3">
      <w:start w:val="1"/>
      <w:numFmt w:val="decimal"/>
      <w:lvlText w:val="%4."/>
      <w:lvlJc w:val="left"/>
      <w:pPr>
        <w:tabs>
          <w:tab w:val="num" w:pos="680"/>
        </w:tabs>
        <w:ind w:left="624" w:hanging="511"/>
      </w:pPr>
      <w:rPr>
        <w:rFonts w:hint="eastAsia"/>
      </w:rPr>
    </w:lvl>
    <w:lvl w:ilvl="4">
      <w:start w:val="1"/>
      <w:numFmt w:val="lowerLetter"/>
      <w:lvlText w:val="%5)"/>
      <w:lvlJc w:val="left"/>
      <w:pPr>
        <w:tabs>
          <w:tab w:val="num" w:pos="2582"/>
        </w:tabs>
        <w:ind w:left="2582" w:hanging="420"/>
      </w:pPr>
    </w:lvl>
    <w:lvl w:ilvl="5">
      <w:start w:val="1"/>
      <w:numFmt w:val="lowerRoman"/>
      <w:lvlText w:val="%6."/>
      <w:lvlJc w:val="right"/>
      <w:pPr>
        <w:tabs>
          <w:tab w:val="num" w:pos="3002"/>
        </w:tabs>
        <w:ind w:left="3002" w:hanging="420"/>
      </w:pPr>
    </w:lvl>
    <w:lvl w:ilvl="6">
      <w:start w:val="1"/>
      <w:numFmt w:val="decimal"/>
      <w:lvlText w:val="%7."/>
      <w:lvlJc w:val="left"/>
      <w:pPr>
        <w:tabs>
          <w:tab w:val="num" w:pos="3422"/>
        </w:tabs>
        <w:ind w:left="3422" w:hanging="420"/>
      </w:pPr>
    </w:lvl>
    <w:lvl w:ilvl="7">
      <w:start w:val="1"/>
      <w:numFmt w:val="lowerLetter"/>
      <w:lvlText w:val="%8)"/>
      <w:lvlJc w:val="left"/>
      <w:pPr>
        <w:tabs>
          <w:tab w:val="num" w:pos="3842"/>
        </w:tabs>
        <w:ind w:left="3842" w:hanging="420"/>
      </w:pPr>
    </w:lvl>
    <w:lvl w:ilvl="8">
      <w:start w:val="1"/>
      <w:numFmt w:val="lowerRoman"/>
      <w:lvlText w:val="%9."/>
      <w:lvlJc w:val="right"/>
      <w:pPr>
        <w:tabs>
          <w:tab w:val="num" w:pos="4262"/>
        </w:tabs>
        <w:ind w:left="4262" w:hanging="420"/>
      </w:pPr>
    </w:lvl>
  </w:abstractNum>
  <w:abstractNum w:abstractNumId="1">
    <w:nsid w:val="04A7397A"/>
    <w:multiLevelType w:val="hybridMultilevel"/>
    <w:tmpl w:val="FC5CF66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29460FD0"/>
    <w:multiLevelType w:val="hybridMultilevel"/>
    <w:tmpl w:val="9BE4E9FE"/>
    <w:lvl w:ilvl="0" w:tplc="4BF4466A">
      <w:start w:val="1"/>
      <w:numFmt w:val="japaneseCounting"/>
      <w:lvlText w:val="第%1条"/>
      <w:lvlJc w:val="left"/>
      <w:pPr>
        <w:ind w:left="855" w:hanging="855"/>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1BA4AA2"/>
    <w:multiLevelType w:val="hybridMultilevel"/>
    <w:tmpl w:val="1ECA942A"/>
    <w:lvl w:ilvl="0" w:tplc="9792470C">
      <w:start w:val="1"/>
      <w:numFmt w:val="japaneseCounting"/>
      <w:lvlText w:val="第%1条"/>
      <w:lvlJc w:val="left"/>
      <w:pPr>
        <w:ind w:left="1520" w:hanging="960"/>
      </w:pPr>
      <w:rPr>
        <w:rFonts w:ascii="仿宋_GB2312" w:eastAsia="仿宋_GB2312" w:hAnsi="Calibri" w:cs="Calibri"/>
        <w:lang w:val="en-US"/>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5326227A"/>
    <w:multiLevelType w:val="hybridMultilevel"/>
    <w:tmpl w:val="0194E4E8"/>
    <w:lvl w:ilvl="0" w:tplc="E006D138">
      <w:start w:val="1"/>
      <w:numFmt w:val="japaneseCounting"/>
      <w:lvlText w:val="（%1）"/>
      <w:lvlJc w:val="left"/>
      <w:pPr>
        <w:ind w:left="1350" w:hanging="81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5">
    <w:nsid w:val="56D7CB89"/>
    <w:multiLevelType w:val="singleLevel"/>
    <w:tmpl w:val="56D7CB89"/>
    <w:lvl w:ilvl="0">
      <w:start w:val="1"/>
      <w:numFmt w:val="bullet"/>
      <w:lvlText w:val=""/>
      <w:lvlJc w:val="left"/>
      <w:pPr>
        <w:tabs>
          <w:tab w:val="num" w:pos="420"/>
        </w:tabs>
        <w:ind w:left="420" w:hanging="420"/>
      </w:pPr>
      <w:rPr>
        <w:rFonts w:ascii="Wingdings" w:hAnsi="Wingdings" w:hint="default"/>
      </w:rPr>
    </w:lvl>
  </w:abstractNum>
  <w:abstractNum w:abstractNumId="6">
    <w:nsid w:val="56D7CBAD"/>
    <w:multiLevelType w:val="singleLevel"/>
    <w:tmpl w:val="56D7CBAD"/>
    <w:lvl w:ilvl="0">
      <w:start w:val="1"/>
      <w:numFmt w:val="bullet"/>
      <w:lvlText w:val=""/>
      <w:lvlJc w:val="left"/>
      <w:pPr>
        <w:tabs>
          <w:tab w:val="num" w:pos="420"/>
        </w:tabs>
        <w:ind w:left="420" w:hanging="420"/>
      </w:pPr>
      <w:rPr>
        <w:rFonts w:ascii="Wingdings" w:hAnsi="Wingdings" w:hint="default"/>
      </w:rPr>
    </w:lvl>
  </w:abstractNum>
  <w:abstractNum w:abstractNumId="7">
    <w:nsid w:val="56D7CC11"/>
    <w:multiLevelType w:val="singleLevel"/>
    <w:tmpl w:val="56D7CC11"/>
    <w:lvl w:ilvl="0">
      <w:start w:val="1"/>
      <w:numFmt w:val="bullet"/>
      <w:lvlText w:val=""/>
      <w:lvlJc w:val="left"/>
      <w:pPr>
        <w:tabs>
          <w:tab w:val="num" w:pos="420"/>
        </w:tabs>
        <w:ind w:left="420" w:hanging="420"/>
      </w:pPr>
      <w:rPr>
        <w:rFonts w:ascii="Wingdings" w:hAnsi="Wingdings" w:hint="default"/>
      </w:rPr>
    </w:lvl>
  </w:abstractNum>
  <w:abstractNum w:abstractNumId="8">
    <w:nsid w:val="56DE6878"/>
    <w:multiLevelType w:val="singleLevel"/>
    <w:tmpl w:val="56DE6878"/>
    <w:lvl w:ilvl="0">
      <w:start w:val="2"/>
      <w:numFmt w:val="chineseCounting"/>
      <w:suff w:val="nothing"/>
      <w:lvlText w:val="%1、"/>
      <w:lvlJc w:val="left"/>
    </w:lvl>
  </w:abstractNum>
  <w:abstractNum w:abstractNumId="9">
    <w:nsid w:val="56DE68C7"/>
    <w:multiLevelType w:val="singleLevel"/>
    <w:tmpl w:val="56DE68C7"/>
    <w:lvl w:ilvl="0">
      <w:start w:val="1"/>
      <w:numFmt w:val="chineseCounting"/>
      <w:suff w:val="nothing"/>
      <w:lvlText w:val="（%1）"/>
      <w:lvlJc w:val="left"/>
    </w:lvl>
  </w:abstractNum>
  <w:abstractNum w:abstractNumId="10">
    <w:nsid w:val="56DE709F"/>
    <w:multiLevelType w:val="singleLevel"/>
    <w:tmpl w:val="56DE709F"/>
    <w:lvl w:ilvl="0">
      <w:start w:val="2"/>
      <w:numFmt w:val="chineseCounting"/>
      <w:suff w:val="nothing"/>
      <w:lvlText w:val="（%1）"/>
      <w:lvlJc w:val="left"/>
    </w:lvl>
  </w:abstractNum>
  <w:abstractNum w:abstractNumId="11">
    <w:nsid w:val="56DE7E58"/>
    <w:multiLevelType w:val="singleLevel"/>
    <w:tmpl w:val="56DE7E58"/>
    <w:lvl w:ilvl="0">
      <w:start w:val="1"/>
      <w:numFmt w:val="bullet"/>
      <w:lvlText w:val=""/>
      <w:lvlJc w:val="left"/>
      <w:pPr>
        <w:tabs>
          <w:tab w:val="left" w:pos="420"/>
        </w:tabs>
        <w:ind w:left="420" w:hanging="420"/>
      </w:pPr>
      <w:rPr>
        <w:rFonts w:ascii="Wingdings" w:hAnsi="Wingdings" w:cs="Wingdings" w:hint="default"/>
      </w:rPr>
    </w:lvl>
  </w:abstractNum>
  <w:abstractNum w:abstractNumId="12">
    <w:nsid w:val="56DE8321"/>
    <w:multiLevelType w:val="singleLevel"/>
    <w:tmpl w:val="56DE8321"/>
    <w:lvl w:ilvl="0">
      <w:start w:val="1"/>
      <w:numFmt w:val="bullet"/>
      <w:lvlText w:val=""/>
      <w:lvlJc w:val="left"/>
      <w:pPr>
        <w:tabs>
          <w:tab w:val="left" w:pos="420"/>
        </w:tabs>
        <w:ind w:left="420" w:hanging="420"/>
      </w:pPr>
      <w:rPr>
        <w:rFonts w:ascii="Wingdings" w:hAnsi="Wingdings" w:cs="Wingdings" w:hint="default"/>
      </w:rPr>
    </w:lvl>
  </w:abstractNum>
  <w:abstractNum w:abstractNumId="13">
    <w:nsid w:val="56DE8450"/>
    <w:multiLevelType w:val="singleLevel"/>
    <w:tmpl w:val="56DE8450"/>
    <w:lvl w:ilvl="0">
      <w:start w:val="1"/>
      <w:numFmt w:val="bullet"/>
      <w:lvlText w:val=""/>
      <w:lvlJc w:val="left"/>
      <w:pPr>
        <w:tabs>
          <w:tab w:val="left" w:pos="420"/>
        </w:tabs>
        <w:ind w:left="420" w:hanging="420"/>
      </w:pPr>
      <w:rPr>
        <w:rFonts w:ascii="Wingdings" w:hAnsi="Wingdings" w:cs="Wingdings" w:hint="default"/>
      </w:rPr>
    </w:lvl>
  </w:abstractNum>
  <w:num w:numId="1">
    <w:abstractNumId w:val="3"/>
  </w:num>
  <w:num w:numId="2">
    <w:abstractNumId w:val="2"/>
  </w:num>
  <w:num w:numId="3">
    <w:abstractNumId w:val="4"/>
  </w:num>
  <w:num w:numId="4">
    <w:abstractNumId w:val="5"/>
  </w:num>
  <w:num w:numId="5">
    <w:abstractNumId w:val="6"/>
  </w:num>
  <w:num w:numId="6">
    <w:abstractNumId w:val="7"/>
  </w:num>
  <w:num w:numId="7">
    <w:abstractNumId w:val="0"/>
  </w:num>
  <w:num w:numId="8">
    <w:abstractNumId w:val="1"/>
  </w:num>
  <w:num w:numId="9">
    <w:abstractNumId w:val="8"/>
  </w:num>
  <w:num w:numId="10">
    <w:abstractNumId w:val="9"/>
  </w:num>
  <w:num w:numId="11">
    <w:abstractNumId w:val="13"/>
  </w:num>
  <w:num w:numId="12">
    <w:abstractNumId w:val="12"/>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59BB"/>
    <w:rsid w:val="0002773F"/>
    <w:rsid w:val="00065E88"/>
    <w:rsid w:val="00077D7A"/>
    <w:rsid w:val="001065B9"/>
    <w:rsid w:val="00116587"/>
    <w:rsid w:val="00123EC3"/>
    <w:rsid w:val="001622FB"/>
    <w:rsid w:val="001637BE"/>
    <w:rsid w:val="00181851"/>
    <w:rsid w:val="001A002B"/>
    <w:rsid w:val="001B3784"/>
    <w:rsid w:val="001C1862"/>
    <w:rsid w:val="001F6213"/>
    <w:rsid w:val="00205399"/>
    <w:rsid w:val="00253229"/>
    <w:rsid w:val="002659A7"/>
    <w:rsid w:val="00272B1C"/>
    <w:rsid w:val="002B2EA3"/>
    <w:rsid w:val="002B38BB"/>
    <w:rsid w:val="002C2995"/>
    <w:rsid w:val="00313964"/>
    <w:rsid w:val="00315319"/>
    <w:rsid w:val="003B0284"/>
    <w:rsid w:val="003B5C5D"/>
    <w:rsid w:val="003D0761"/>
    <w:rsid w:val="003D0C92"/>
    <w:rsid w:val="003D334A"/>
    <w:rsid w:val="003D76F5"/>
    <w:rsid w:val="003E5289"/>
    <w:rsid w:val="00407BB6"/>
    <w:rsid w:val="00422CC9"/>
    <w:rsid w:val="00430EA6"/>
    <w:rsid w:val="00442AB4"/>
    <w:rsid w:val="004761EA"/>
    <w:rsid w:val="004B5F0C"/>
    <w:rsid w:val="004D4BD6"/>
    <w:rsid w:val="004F38DB"/>
    <w:rsid w:val="004F4C57"/>
    <w:rsid w:val="005503F1"/>
    <w:rsid w:val="005A3F92"/>
    <w:rsid w:val="005B6EB9"/>
    <w:rsid w:val="005C0215"/>
    <w:rsid w:val="0066202B"/>
    <w:rsid w:val="006914E0"/>
    <w:rsid w:val="00691776"/>
    <w:rsid w:val="00742675"/>
    <w:rsid w:val="007A2ADE"/>
    <w:rsid w:val="007D0812"/>
    <w:rsid w:val="00833C3E"/>
    <w:rsid w:val="008367DB"/>
    <w:rsid w:val="0084318B"/>
    <w:rsid w:val="00844838"/>
    <w:rsid w:val="008C76E9"/>
    <w:rsid w:val="008E360C"/>
    <w:rsid w:val="00910453"/>
    <w:rsid w:val="00926BE8"/>
    <w:rsid w:val="00941995"/>
    <w:rsid w:val="00993E79"/>
    <w:rsid w:val="009A4F65"/>
    <w:rsid w:val="009C7E7D"/>
    <w:rsid w:val="00A114D5"/>
    <w:rsid w:val="00A11D71"/>
    <w:rsid w:val="00A55CAA"/>
    <w:rsid w:val="00A6370D"/>
    <w:rsid w:val="00A76B40"/>
    <w:rsid w:val="00A81578"/>
    <w:rsid w:val="00AB59BB"/>
    <w:rsid w:val="00B1547A"/>
    <w:rsid w:val="00B176FB"/>
    <w:rsid w:val="00B26909"/>
    <w:rsid w:val="00B47190"/>
    <w:rsid w:val="00BE72B4"/>
    <w:rsid w:val="00C32D13"/>
    <w:rsid w:val="00C56AAE"/>
    <w:rsid w:val="00C62588"/>
    <w:rsid w:val="00C773F0"/>
    <w:rsid w:val="00CB062C"/>
    <w:rsid w:val="00CE54AC"/>
    <w:rsid w:val="00D14D07"/>
    <w:rsid w:val="00D546AB"/>
    <w:rsid w:val="00D82E32"/>
    <w:rsid w:val="00D9727B"/>
    <w:rsid w:val="00DA0577"/>
    <w:rsid w:val="00DD21EF"/>
    <w:rsid w:val="00DE78EB"/>
    <w:rsid w:val="00DF7F66"/>
    <w:rsid w:val="00E07B3C"/>
    <w:rsid w:val="00E22E7F"/>
    <w:rsid w:val="00E72D74"/>
    <w:rsid w:val="00E90F7C"/>
    <w:rsid w:val="00E91634"/>
    <w:rsid w:val="00EA7E5A"/>
    <w:rsid w:val="00ED1579"/>
    <w:rsid w:val="00EF38CB"/>
    <w:rsid w:val="00F01A50"/>
    <w:rsid w:val="00F827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rules v:ext="edit">
        <o:r id="V:Rule4" type="connector" idref="#_x0000_s1032"/>
        <o:r id="V:Rule5" type="connector" idref="#_x0000_s1030"/>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9BB"/>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01A50"/>
    <w:rPr>
      <w:sz w:val="18"/>
      <w:szCs w:val="18"/>
    </w:rPr>
  </w:style>
  <w:style w:type="character" w:customStyle="1" w:styleId="Char">
    <w:name w:val="批注框文本 Char"/>
    <w:basedOn w:val="a0"/>
    <w:link w:val="a3"/>
    <w:uiPriority w:val="99"/>
    <w:semiHidden/>
    <w:rsid w:val="00F01A50"/>
    <w:rPr>
      <w:rFonts w:ascii="Calibri" w:eastAsia="宋体" w:hAnsi="Calibri" w:cs="Calibri"/>
      <w:sz w:val="18"/>
      <w:szCs w:val="18"/>
    </w:rPr>
  </w:style>
  <w:style w:type="paragraph" w:styleId="a4">
    <w:name w:val="header"/>
    <w:basedOn w:val="a"/>
    <w:link w:val="Char0"/>
    <w:uiPriority w:val="99"/>
    <w:unhideWhenUsed/>
    <w:rsid w:val="00DD21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D21EF"/>
    <w:rPr>
      <w:rFonts w:ascii="Calibri" w:eastAsia="宋体" w:hAnsi="Calibri" w:cs="Calibri"/>
      <w:sz w:val="18"/>
      <w:szCs w:val="18"/>
    </w:rPr>
  </w:style>
  <w:style w:type="paragraph" w:styleId="a5">
    <w:name w:val="footer"/>
    <w:basedOn w:val="a"/>
    <w:link w:val="Char1"/>
    <w:uiPriority w:val="99"/>
    <w:unhideWhenUsed/>
    <w:rsid w:val="00DD21EF"/>
    <w:pPr>
      <w:tabs>
        <w:tab w:val="center" w:pos="4153"/>
        <w:tab w:val="right" w:pos="8306"/>
      </w:tabs>
      <w:snapToGrid w:val="0"/>
      <w:jc w:val="left"/>
    </w:pPr>
    <w:rPr>
      <w:sz w:val="18"/>
      <w:szCs w:val="18"/>
    </w:rPr>
  </w:style>
  <w:style w:type="character" w:customStyle="1" w:styleId="Char1">
    <w:name w:val="页脚 Char"/>
    <w:basedOn w:val="a0"/>
    <w:link w:val="a5"/>
    <w:uiPriority w:val="99"/>
    <w:rsid w:val="00DD21EF"/>
    <w:rPr>
      <w:rFonts w:ascii="Calibri" w:eastAsia="宋体" w:hAnsi="Calibri" w:cs="Calibri"/>
      <w:sz w:val="18"/>
      <w:szCs w:val="18"/>
    </w:rPr>
  </w:style>
  <w:style w:type="paragraph" w:styleId="a6">
    <w:name w:val="List Paragraph"/>
    <w:basedOn w:val="a"/>
    <w:uiPriority w:val="34"/>
    <w:qFormat/>
    <w:rsid w:val="00DD21EF"/>
    <w:pPr>
      <w:ind w:firstLineChars="200" w:firstLine="420"/>
    </w:pPr>
  </w:style>
  <w:style w:type="character" w:styleId="a7">
    <w:name w:val="Hyperlink"/>
    <w:basedOn w:val="a0"/>
    <w:uiPriority w:val="99"/>
    <w:semiHidden/>
    <w:unhideWhenUsed/>
    <w:rsid w:val="00DD21EF"/>
    <w:rPr>
      <w:strike w:val="0"/>
      <w:dstrike w:val="0"/>
      <w:color w:val="3665C3"/>
      <w:u w:val="none"/>
      <w:effect w:val="none"/>
    </w:rPr>
  </w:style>
  <w:style w:type="paragraph" w:styleId="a8">
    <w:name w:val="Normal (Web)"/>
    <w:basedOn w:val="a"/>
    <w:uiPriority w:val="99"/>
    <w:unhideWhenUsed/>
    <w:rsid w:val="00A81578"/>
    <w:pPr>
      <w:widowControl/>
      <w:spacing w:before="100" w:beforeAutospacing="1" w:after="100" w:afterAutospacing="1"/>
      <w:jc w:val="left"/>
    </w:pPr>
    <w:rPr>
      <w:rFonts w:ascii="宋体" w:hAnsi="宋体" w:cs="宋体"/>
      <w:kern w:val="0"/>
      <w:sz w:val="24"/>
      <w:szCs w:val="24"/>
    </w:rPr>
  </w:style>
  <w:style w:type="paragraph" w:customStyle="1" w:styleId="1">
    <w:name w:val="列出段落1"/>
    <w:basedOn w:val="a"/>
    <w:uiPriority w:val="99"/>
    <w:rsid w:val="003D076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992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5</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54</cp:revision>
  <cp:lastPrinted>2017-04-10T05:59:00Z</cp:lastPrinted>
  <dcterms:created xsi:type="dcterms:W3CDTF">2016-06-08T03:05:00Z</dcterms:created>
  <dcterms:modified xsi:type="dcterms:W3CDTF">2017-05-23T01:18:00Z</dcterms:modified>
</cp:coreProperties>
</file>