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附件3</w:t>
      </w:r>
    </w:p>
    <w:p>
      <w:pPr>
        <w:rPr>
          <w:rFonts w:eastAsia="方正楷体简体"/>
          <w:sz w:val="28"/>
          <w:szCs w:val="28"/>
        </w:rPr>
      </w:pPr>
      <w:r>
        <w:rPr>
          <w:rFonts w:eastAsia="仿宋_GB2312"/>
          <w:sz w:val="28"/>
          <w:szCs w:val="28"/>
        </w:rPr>
        <w:t>项目编码：</w:t>
      </w:r>
      <w:r>
        <w:rPr>
          <w:rFonts w:eastAsia="方正楷体简体"/>
          <w:sz w:val="28"/>
          <w:szCs w:val="28"/>
        </w:rPr>
        <w:t>__________</w:t>
      </w:r>
      <w:r>
        <w:rPr>
          <w:rFonts w:eastAsia="仿宋_GB2312"/>
          <w:sz w:val="28"/>
          <w:szCs w:val="28"/>
        </w:rPr>
        <w:t>（组委会办公室填写）</w:t>
      </w:r>
    </w:p>
    <w:p>
      <w:pPr>
        <w:jc w:val="center"/>
        <w:rPr>
          <w:rFonts w:eastAsia="方正小标宋简体"/>
          <w:b/>
          <w:sz w:val="48"/>
          <w:szCs w:val="48"/>
        </w:rPr>
      </w:pPr>
    </w:p>
    <w:p>
      <w:pPr>
        <w:jc w:val="center"/>
        <w:rPr>
          <w:rFonts w:eastAsia="方正小标宋简体"/>
          <w:b/>
          <w:sz w:val="48"/>
          <w:szCs w:val="48"/>
        </w:rPr>
      </w:pPr>
    </w:p>
    <w:p>
      <w:pPr>
        <w:ind w:left="-1" w:leftChars="-95" w:right="-313" w:rightChars="-149" w:hanging="198" w:hangingChars="45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第十届浙江省大学生职业生涯规划与创业大赛</w:t>
      </w:r>
    </w:p>
    <w:p>
      <w:pPr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职业生涯规划书</w:t>
      </w:r>
      <w:bookmarkStart w:id="0" w:name="_GoBack"/>
      <w:bookmarkEnd w:id="0"/>
    </w:p>
    <w:p>
      <w:pPr>
        <w:jc w:val="center"/>
        <w:rPr>
          <w:rFonts w:eastAsia="方正小标宋简体"/>
          <w:b/>
          <w:sz w:val="44"/>
          <w:szCs w:val="44"/>
        </w:rPr>
      </w:pPr>
    </w:p>
    <w:p>
      <w:pPr>
        <w:jc w:val="center"/>
        <w:rPr>
          <w:rFonts w:eastAsia="方正小标宋简体"/>
          <w:b/>
          <w:sz w:val="44"/>
          <w:szCs w:val="44"/>
        </w:rPr>
      </w:pPr>
    </w:p>
    <w:p>
      <w:pPr>
        <w:ind w:firstLine="1285" w:firstLineChars="400"/>
        <w:rPr>
          <w:rFonts w:eastAsia="仿宋_GB2312"/>
          <w:b/>
          <w:sz w:val="32"/>
          <w:szCs w:val="32"/>
          <w:u w:val="single"/>
        </w:rPr>
      </w:pPr>
      <w:r>
        <w:rPr>
          <w:rFonts w:eastAsia="仿宋_GB2312"/>
          <w:b/>
          <w:sz w:val="32"/>
          <w:szCs w:val="32"/>
        </w:rPr>
        <w:t>作品名称：</w:t>
      </w:r>
      <w:r>
        <w:rPr>
          <w:rFonts w:eastAsia="仿宋_GB2312"/>
          <w:b/>
          <w:sz w:val="32"/>
          <w:szCs w:val="32"/>
          <w:u w:val="single"/>
        </w:rPr>
        <w:t xml:space="preserve">                             </w:t>
      </w:r>
    </w:p>
    <w:p>
      <w:pPr>
        <w:ind w:firstLine="1280" w:firstLineChars="400"/>
        <w:rPr>
          <w:rFonts w:eastAsia="仿宋_GB2312"/>
          <w:sz w:val="32"/>
          <w:szCs w:val="32"/>
        </w:rPr>
      </w:pPr>
    </w:p>
    <w:p>
      <w:pPr>
        <w:ind w:firstLine="1285" w:firstLineChars="400"/>
        <w:rPr>
          <w:rFonts w:eastAsia="仿宋_GB2312"/>
          <w:sz w:val="32"/>
          <w:szCs w:val="32"/>
        </w:rPr>
      </w:pPr>
      <w:r>
        <w:rPr>
          <w:rFonts w:eastAsia="仿宋_GB2312"/>
          <w:b/>
          <w:sz w:val="32"/>
          <w:szCs w:val="32"/>
        </w:rPr>
        <w:t>作者姓名：</w:t>
      </w:r>
      <w:r>
        <w:rPr>
          <w:rFonts w:eastAsia="仿宋_GB2312"/>
          <w:b/>
          <w:sz w:val="32"/>
          <w:szCs w:val="32"/>
          <w:u w:val="single"/>
        </w:rPr>
        <w:t xml:space="preserve">                             </w:t>
      </w:r>
    </w:p>
    <w:p>
      <w:pPr>
        <w:rPr>
          <w:rFonts w:eastAsia="仿宋_GB2312"/>
          <w:b/>
          <w:sz w:val="32"/>
          <w:szCs w:val="32"/>
        </w:rPr>
      </w:pPr>
      <w:r>
        <w:rPr>
          <w:rFonts w:eastAsia="仿宋_GB2312"/>
          <w:b/>
          <w:sz w:val="32"/>
          <w:szCs w:val="32"/>
        </w:rPr>
        <w:t xml:space="preserve">        </w:t>
      </w:r>
    </w:p>
    <w:p>
      <w:pPr>
        <w:ind w:firstLine="1285" w:firstLineChars="400"/>
        <w:rPr>
          <w:rFonts w:eastAsia="仿宋_GB2312"/>
          <w:b/>
          <w:sz w:val="30"/>
          <w:u w:val="single"/>
        </w:rPr>
      </w:pPr>
      <w:r>
        <w:rPr>
          <w:rFonts w:eastAsia="仿宋_GB2312"/>
          <w:b/>
          <w:sz w:val="32"/>
          <w:szCs w:val="32"/>
        </w:rPr>
        <w:t xml:space="preserve">学校全称： </w:t>
      </w:r>
      <w:r>
        <w:rPr>
          <w:rFonts w:eastAsia="仿宋_GB2312"/>
          <w:b/>
          <w:sz w:val="30"/>
          <w:u w:val="single"/>
        </w:rPr>
        <w:t xml:space="preserve">                      （盖章）</w:t>
      </w:r>
    </w:p>
    <w:p>
      <w:pPr>
        <w:ind w:firstLine="1205" w:firstLineChars="400"/>
        <w:rPr>
          <w:rFonts w:eastAsia="仿宋_GB2312"/>
          <w:b/>
          <w:sz w:val="30"/>
          <w:u w:val="single"/>
        </w:rPr>
      </w:pPr>
    </w:p>
    <w:p>
      <w:pPr>
        <w:ind w:firstLine="1205" w:firstLineChars="400"/>
        <w:rPr>
          <w:rFonts w:eastAsia="仿宋_GB2312"/>
          <w:b/>
          <w:sz w:val="30"/>
          <w:u w:val="single"/>
        </w:rPr>
      </w:pPr>
    </w:p>
    <w:p>
      <w:pPr>
        <w:ind w:firstLine="1205" w:firstLineChars="400"/>
        <w:rPr>
          <w:rFonts w:hint="eastAsia" w:eastAsia="仿宋_GB2312"/>
          <w:b/>
          <w:sz w:val="30"/>
          <w:u w:val="single"/>
        </w:rPr>
      </w:pPr>
    </w:p>
    <w:p>
      <w:pPr>
        <w:ind w:firstLine="1205" w:firstLineChars="400"/>
        <w:rPr>
          <w:rFonts w:eastAsia="仿宋_GB2312"/>
          <w:b/>
          <w:sz w:val="30"/>
          <w:u w:val="single"/>
        </w:rPr>
      </w:pPr>
    </w:p>
    <w:p>
      <w:pPr>
        <w:spacing w:line="476" w:lineRule="atLeast"/>
        <w:ind w:firstLine="753" w:firstLineChars="250"/>
        <w:rPr>
          <w:sz w:val="28"/>
        </w:rPr>
      </w:pPr>
      <w:r>
        <w:rPr>
          <w:b/>
          <w:sz w:val="30"/>
          <w:szCs w:val="22"/>
        </w:rPr>
        <w:t xml:space="preserve">项目申报高校类别： </w:t>
      </w:r>
      <w:r>
        <w:rPr>
          <w:color w:val="000000"/>
          <w:sz w:val="30"/>
          <w:szCs w:val="30"/>
        </w:rPr>
        <w:t>□1.本研    □2.高职高专</w:t>
      </w:r>
    </w:p>
    <w:p>
      <w:pPr>
        <w:jc w:val="center"/>
        <w:rPr>
          <w:rFonts w:hint="eastAsia" w:eastAsia="方正小标宋简体"/>
          <w:sz w:val="44"/>
          <w:szCs w:val="44"/>
        </w:rPr>
      </w:pPr>
    </w:p>
    <w:p>
      <w:pPr>
        <w:jc w:val="center"/>
        <w:rPr>
          <w:rFonts w:hint="eastAsia" w:eastAsia="方正小标宋简体"/>
          <w:sz w:val="44"/>
          <w:szCs w:val="44"/>
        </w:rPr>
      </w:pPr>
    </w:p>
    <w:p>
      <w:pPr>
        <w:jc w:val="center"/>
        <w:rPr>
          <w:rFonts w:hint="eastAsia" w:eastAsia="方正小标宋简体"/>
          <w:sz w:val="44"/>
          <w:szCs w:val="44"/>
        </w:rPr>
      </w:pPr>
    </w:p>
    <w:p>
      <w:pPr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说    明</w:t>
      </w:r>
    </w:p>
    <w:p>
      <w:pPr>
        <w:jc w:val="center"/>
        <w:rPr>
          <w:rFonts w:eastAsia="方正小标宋简体"/>
          <w:sz w:val="44"/>
          <w:szCs w:val="44"/>
        </w:rPr>
      </w:pPr>
    </w:p>
    <w:p>
      <w:pPr>
        <w:ind w:firstLine="600" w:firstLineChars="2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填写前请认真阅读说明，按要求填写。</w:t>
      </w:r>
    </w:p>
    <w:p>
      <w:pPr>
        <w:ind w:firstLine="600" w:firstLineChars="2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一、参赛者为在校学生（截止到当年6月30日学籍在册）。</w:t>
      </w:r>
    </w:p>
    <w:p>
      <w:pPr>
        <w:ind w:firstLine="600" w:firstLineChars="2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二、《职业生涯规划书》空白表可从大赛官方网站下载。职业生涯规划书部分正文不超过5000字，字体为仿宋，四号字。</w:t>
      </w:r>
    </w:p>
    <w:p>
      <w:pPr>
        <w:ind w:firstLine="56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三、《职业规划书》须</w:t>
      </w:r>
      <w:r>
        <w:rPr>
          <w:rFonts w:eastAsia="仿宋_GB2312"/>
          <w:bCs/>
          <w:sz w:val="30"/>
          <w:szCs w:val="30"/>
        </w:rPr>
        <w:t>A4纸黑白打印简单</w:t>
      </w:r>
      <w:r>
        <w:rPr>
          <w:rFonts w:eastAsia="仿宋_GB2312"/>
          <w:sz w:val="30"/>
          <w:szCs w:val="30"/>
        </w:rPr>
        <w:t>装订，文章版面尺寸为14.5cm×22cm。</w:t>
      </w:r>
    </w:p>
    <w:p>
      <w:pPr>
        <w:ind w:firstLine="56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四、《职业生涯规划书》所填内容必须合法、真实、有效。</w:t>
      </w:r>
    </w:p>
    <w:p>
      <w:pPr>
        <w:ind w:firstLine="56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五、《职业生涯规划书》由各高校统一寄送。</w:t>
      </w:r>
    </w:p>
    <w:p>
      <w:pPr>
        <w:ind w:firstLine="56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六、作品由组委会办公室统一编码。</w:t>
      </w:r>
    </w:p>
    <w:p>
      <w:pPr>
        <w:spacing w:line="560" w:lineRule="exact"/>
        <w:rPr>
          <w:rFonts w:eastAsia="仿宋_GB2312"/>
          <w:sz w:val="28"/>
          <w:szCs w:val="28"/>
        </w:rPr>
      </w:pPr>
    </w:p>
    <w:p>
      <w:pPr>
        <w:spacing w:line="400" w:lineRule="exact"/>
        <w:outlineLvl w:val="0"/>
        <w:rPr>
          <w:rFonts w:eastAsia="方正小标宋简体"/>
          <w:sz w:val="44"/>
          <w:szCs w:val="44"/>
        </w:rPr>
      </w:pPr>
    </w:p>
    <w:p>
      <w:pPr>
        <w:spacing w:before="156" w:beforeLines="50" w:after="156" w:afterLines="50" w:line="560" w:lineRule="exact"/>
        <w:jc w:val="left"/>
        <w:outlineLvl w:val="0"/>
        <w:rPr>
          <w:rFonts w:eastAsia="黑体"/>
          <w:sz w:val="36"/>
        </w:rPr>
      </w:pPr>
      <w:r>
        <w:rPr>
          <w:rFonts w:eastAsia="黑体"/>
          <w:sz w:val="36"/>
        </w:rPr>
        <w:br w:type="page"/>
      </w:r>
      <w:r>
        <w:rPr>
          <w:rFonts w:eastAsia="黑体"/>
          <w:sz w:val="36"/>
        </w:rPr>
        <w:t>一、职业生涯规划基本信息及职业体验感悟表</w:t>
      </w:r>
    </w:p>
    <w:tbl>
      <w:tblPr>
        <w:tblStyle w:val="3"/>
        <w:tblW w:w="9897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20"/>
        <w:gridCol w:w="2693"/>
        <w:gridCol w:w="1417"/>
        <w:gridCol w:w="2410"/>
        <w:gridCol w:w="1857"/>
      </w:tblGrid>
      <w:tr>
        <w:tblPrEx>
          <w:tblLayout w:type="fixed"/>
        </w:tblPrEx>
        <w:trPr>
          <w:trHeight w:val="567" w:hRule="atLeast"/>
          <w:jc w:val="center"/>
        </w:trPr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姓    名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出生年月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照片</w:t>
            </w:r>
          </w:p>
        </w:tc>
      </w:tr>
      <w:tr>
        <w:tblPrEx>
          <w:tblLayout w:type="fixed"/>
        </w:tblPrEx>
        <w:trPr>
          <w:trHeight w:val="567" w:hRule="atLeast"/>
          <w:jc w:val="center"/>
        </w:trPr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性    别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民    族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Layout w:type="fixed"/>
        </w:tblPrEx>
        <w:trPr>
          <w:trHeight w:val="567" w:hRule="atLeast"/>
          <w:jc w:val="center"/>
        </w:trPr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籍  贯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生源地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Layout w:type="fixed"/>
        </w:tblPrEx>
        <w:trPr>
          <w:trHeight w:val="567" w:hRule="atLeast"/>
          <w:jc w:val="center"/>
        </w:trPr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专  业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年  级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Layout w:type="fixed"/>
        </w:tblPrEx>
        <w:trPr>
          <w:trHeight w:val="567" w:hRule="atLeast"/>
          <w:jc w:val="center"/>
        </w:trPr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兴趣、特长</w:t>
            </w:r>
          </w:p>
        </w:tc>
        <w:tc>
          <w:tcPr>
            <w:tcW w:w="83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Layout w:type="fixed"/>
        </w:tblPrEx>
        <w:trPr>
          <w:trHeight w:val="567" w:hRule="atLeast"/>
          <w:jc w:val="center"/>
        </w:trPr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目标职业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目标城市</w:t>
            </w:r>
          </w:p>
        </w:tc>
        <w:tc>
          <w:tcPr>
            <w:tcW w:w="42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Layout w:type="fixed"/>
        </w:tblPrEx>
        <w:trPr>
          <w:trHeight w:val="1450" w:hRule="atLeast"/>
          <w:jc w:val="center"/>
        </w:trPr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目标职业理由（100字以内）</w:t>
            </w:r>
          </w:p>
        </w:tc>
        <w:tc>
          <w:tcPr>
            <w:tcW w:w="83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lef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00" w:lineRule="exact"/>
              <w:jc w:val="right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Layout w:type="fixed"/>
        </w:tblPrEx>
        <w:trPr>
          <w:trHeight w:val="569" w:hRule="atLeast"/>
          <w:jc w:val="center"/>
        </w:trPr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备选职业</w:t>
            </w:r>
          </w:p>
        </w:tc>
        <w:tc>
          <w:tcPr>
            <w:tcW w:w="83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1.                        2.</w:t>
            </w:r>
          </w:p>
        </w:tc>
      </w:tr>
      <w:tr>
        <w:tblPrEx>
          <w:tblLayout w:type="fixed"/>
        </w:tblPrEx>
        <w:trPr>
          <w:trHeight w:val="705" w:hRule="atLeast"/>
          <w:jc w:val="center"/>
        </w:trPr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职业体验单位</w:t>
            </w:r>
          </w:p>
        </w:tc>
        <w:tc>
          <w:tcPr>
            <w:tcW w:w="83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Layout w:type="fixed"/>
        </w:tblPrEx>
        <w:trPr>
          <w:trHeight w:val="689" w:hRule="atLeast"/>
          <w:jc w:val="center"/>
        </w:trPr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职业体验时间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   共计     天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体验形式</w:t>
            </w:r>
          </w:p>
        </w:tc>
        <w:tc>
          <w:tcPr>
            <w:tcW w:w="42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□实践    □ 观察</w:t>
            </w:r>
          </w:p>
        </w:tc>
      </w:tr>
      <w:tr>
        <w:tblPrEx>
          <w:tblLayout w:type="fixed"/>
        </w:tblPrEx>
        <w:trPr>
          <w:trHeight w:val="4939" w:hRule="atLeast"/>
          <w:jc w:val="center"/>
        </w:trPr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职业体验感悟（800字以内）</w:t>
            </w:r>
          </w:p>
        </w:tc>
        <w:tc>
          <w:tcPr>
            <w:tcW w:w="83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left"/>
              <w:rPr>
                <w:rFonts w:eastAsia="仿宋_GB2312"/>
                <w:b/>
                <w:sz w:val="28"/>
                <w:szCs w:val="28"/>
              </w:rPr>
            </w:pPr>
          </w:p>
        </w:tc>
      </w:tr>
      <w:tr>
        <w:tblPrEx>
          <w:tblLayout w:type="fixed"/>
        </w:tblPrEx>
        <w:trPr>
          <w:trHeight w:val="9191" w:hRule="atLeast"/>
          <w:jc w:val="center"/>
        </w:trPr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职业体验感悟（800字以内）</w:t>
            </w:r>
          </w:p>
        </w:tc>
        <w:tc>
          <w:tcPr>
            <w:tcW w:w="83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left"/>
              <w:rPr>
                <w:rFonts w:eastAsia="仿宋_GB2312"/>
                <w:b/>
                <w:sz w:val="28"/>
                <w:szCs w:val="28"/>
              </w:rPr>
            </w:pPr>
          </w:p>
        </w:tc>
      </w:tr>
      <w:tr>
        <w:tblPrEx>
          <w:tblLayout w:type="fixed"/>
        </w:tblPrEx>
        <w:trPr>
          <w:trHeight w:val="3521" w:hRule="atLeast"/>
          <w:jc w:val="center"/>
        </w:trPr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单位意见</w:t>
            </w:r>
          </w:p>
        </w:tc>
        <w:tc>
          <w:tcPr>
            <w:tcW w:w="83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spacing w:line="300" w:lineRule="exact"/>
              <w:ind w:firstLine="4569" w:firstLineChars="1632"/>
              <w:jc w:val="center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00" w:lineRule="exact"/>
              <w:ind w:firstLine="4569" w:firstLineChars="1632"/>
              <w:jc w:val="center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00" w:lineRule="exact"/>
              <w:ind w:firstLine="4569" w:firstLineChars="1632"/>
              <w:jc w:val="center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00" w:lineRule="exact"/>
              <w:ind w:firstLine="4569" w:firstLineChars="1632"/>
              <w:jc w:val="center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00" w:lineRule="exact"/>
              <w:ind w:firstLine="4569" w:firstLineChars="1632"/>
              <w:jc w:val="center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00" w:lineRule="exact"/>
              <w:ind w:firstLine="4569" w:firstLineChars="1632"/>
              <w:jc w:val="center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00" w:lineRule="exact"/>
              <w:ind w:firstLine="4569" w:firstLineChars="1632"/>
              <w:jc w:val="center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00" w:lineRule="exact"/>
              <w:ind w:firstLine="4569" w:firstLineChars="1632"/>
              <w:jc w:val="center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00" w:lineRule="exact"/>
              <w:ind w:firstLine="4569" w:firstLineChars="1632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（盖章）</w:t>
            </w:r>
          </w:p>
          <w:p>
            <w:pPr>
              <w:spacing w:line="300" w:lineRule="exact"/>
              <w:ind w:right="1120"/>
              <w:jc w:val="right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年  月  日</w:t>
            </w:r>
          </w:p>
        </w:tc>
      </w:tr>
    </w:tbl>
    <w:p>
      <w:pPr>
        <w:spacing w:before="156" w:beforeLines="50" w:after="156" w:afterLines="50" w:line="560" w:lineRule="exact"/>
        <w:jc w:val="left"/>
        <w:outlineLvl w:val="0"/>
        <w:rPr>
          <w:rFonts w:eastAsia="黑体"/>
          <w:sz w:val="36"/>
        </w:rPr>
      </w:pPr>
      <w:r>
        <w:rPr>
          <w:rFonts w:eastAsia="黑体"/>
          <w:sz w:val="36"/>
        </w:rPr>
        <w:t>二、职业生涯规划书</w:t>
      </w:r>
    </w:p>
    <w:tbl>
      <w:tblPr>
        <w:tblStyle w:val="3"/>
        <w:tblW w:w="963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068" w:hRule="atLeast"/>
          <w:jc w:val="center"/>
        </w:trPr>
        <w:tc>
          <w:tcPr>
            <w:tcW w:w="9639" w:type="dxa"/>
            <w:vAlign w:val="top"/>
          </w:tcPr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1、自我认知（主要从优劣势、个人兴趣等方面分析自我，并运用人才测评工具评估）</w:t>
            </w:r>
          </w:p>
          <w:p>
            <w:pPr>
              <w:spacing w:line="400" w:lineRule="exact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954" w:hRule="atLeast"/>
          <w:jc w:val="center"/>
        </w:trPr>
        <w:tc>
          <w:tcPr>
            <w:tcW w:w="9639" w:type="dxa"/>
            <w:vAlign w:val="top"/>
          </w:tcPr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2、职业认知（应用文献检索等方法介绍整体就业趋势、目标行业的行业现状、工作内容、对生活的影响等情况）</w:t>
            </w:r>
          </w:p>
          <w:p>
            <w:pPr>
              <w:spacing w:line="460" w:lineRule="exact"/>
              <w:rPr>
                <w:rFonts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781" w:hRule="atLeast"/>
          <w:jc w:val="center"/>
        </w:trPr>
        <w:tc>
          <w:tcPr>
            <w:tcW w:w="9639" w:type="dxa"/>
            <w:vAlign w:val="top"/>
          </w:tcPr>
          <w:p>
            <w:pPr>
              <w:spacing w:line="4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8"/>
                <w:szCs w:val="28"/>
              </w:rPr>
              <w:t>3、职业决策（详细描述职业目标的选择过程、备选目标，要求职业决策符合外部环境和个人特质，正确运用评估理论和决策模型）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956" w:hRule="atLeast"/>
          <w:jc w:val="center"/>
        </w:trPr>
        <w:tc>
          <w:tcPr>
            <w:tcW w:w="9639" w:type="dxa"/>
            <w:vAlign w:val="top"/>
          </w:tcPr>
          <w:p>
            <w:pPr>
              <w:spacing w:line="4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8"/>
                <w:szCs w:val="28"/>
              </w:rPr>
              <w:t>4、计划与路径（个人近、中、长期的发展计划，要求符合逻辑和现实，具有可操作性）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2168" w:hRule="atLeast"/>
          <w:jc w:val="center"/>
        </w:trPr>
        <w:tc>
          <w:tcPr>
            <w:tcW w:w="9639" w:type="dxa"/>
            <w:vAlign w:val="top"/>
          </w:tcPr>
          <w:p>
            <w:pPr>
              <w:spacing w:line="4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8"/>
                <w:szCs w:val="28"/>
              </w:rPr>
              <w:t>5、自我监控（要求科学设定评估方案，并制定调整方案，具有可操作性）</w:t>
            </w:r>
          </w:p>
        </w:tc>
      </w:tr>
    </w:tbl>
    <w:p>
      <w:pPr>
        <w:widowControl/>
        <w:jc w:val="left"/>
        <w:rPr>
          <w:rFonts w:eastAsia="黑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楷体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0D6011"/>
    <w:rsid w:val="30DA594B"/>
    <w:rsid w:val="630D6011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2018-04-17T08:43:00Z</dcterms:created>
  <dc:creator>yyq</dc:creator>
  <cp:lastModifiedBy>yyq</cp:lastModifiedBy>
  <dcterms:modified xsi:type="dcterms:W3CDTF">2018-04-17T09:27:49Z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